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1" w:rsidRDefault="00654581" w:rsidP="00C20260">
      <w:pPr>
        <w:pStyle w:val="Title"/>
        <w:spacing w:before="120" w:after="120"/>
      </w:pPr>
      <w:r>
        <w:rPr>
          <w:noProof/>
          <w:lang w:val="en-GB" w:eastAsia="en-GB"/>
        </w:rPr>
        <w:drawing>
          <wp:inline distT="0" distB="0" distL="0" distR="0" wp14:anchorId="634EA6F8" wp14:editId="5B686B5F">
            <wp:extent cx="2017951" cy="81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81" w:rsidRPr="00C36312" w:rsidRDefault="00654581" w:rsidP="00C20260">
      <w:pPr>
        <w:pStyle w:val="Title"/>
        <w:spacing w:before="120" w:after="120"/>
        <w:rPr>
          <w:i/>
        </w:rPr>
      </w:pPr>
      <w:r>
        <w:t>Scheme of work: Year 9</w:t>
      </w:r>
    </w:p>
    <w:p w:rsidR="000637EE" w:rsidRPr="00226E4C" w:rsidRDefault="000637EE" w:rsidP="00C20260">
      <w:pPr>
        <w:spacing w:before="120" w:after="120"/>
      </w:pPr>
      <w:r w:rsidRPr="00226E4C">
        <w:t xml:space="preserve">This resource </w:t>
      </w:r>
      <w:r>
        <w:t xml:space="preserve">is </w:t>
      </w:r>
      <w:r w:rsidRPr="00226E4C">
        <w:t>an example of a scheme of work for GCSE Design Technology (8552)</w:t>
      </w:r>
      <w:r w:rsidR="00DF04BB">
        <w:t xml:space="preserve"> aimed at Y</w:t>
      </w:r>
      <w:r>
        <w:t>ear 9</w:t>
      </w:r>
      <w:r w:rsidRPr="00226E4C">
        <w:t xml:space="preserve">. This scheme of work is </w:t>
      </w:r>
      <w:r>
        <w:t>intended</w:t>
      </w:r>
      <w:r w:rsidRPr="00226E4C">
        <w:t xml:space="preserve"> as a suggestion only and not as a prescriptive approach. You </w:t>
      </w:r>
      <w:r>
        <w:t xml:space="preserve">may wish to amend and adapt the material contained in this resource </w:t>
      </w:r>
      <w:r w:rsidRPr="00226E4C">
        <w:t xml:space="preserve">in </w:t>
      </w:r>
      <w:r>
        <w:t>the way that best</w:t>
      </w:r>
      <w:r w:rsidRPr="00226E4C">
        <w:t xml:space="preserve"> suits the needs of your students.</w:t>
      </w:r>
    </w:p>
    <w:p w:rsidR="00654581" w:rsidRDefault="00654581" w:rsidP="006F0BDF">
      <w:pPr>
        <w:pStyle w:val="AQASectionTitle1"/>
        <w:rPr>
          <w:b w:val="0"/>
        </w:rPr>
      </w:pPr>
      <w:r w:rsidRPr="006F0BDF">
        <w:rPr>
          <w:b w:val="0"/>
        </w:rPr>
        <w:t>Term 1: Moving toy</w:t>
      </w:r>
      <w:bookmarkStart w:id="0" w:name="_GoBack"/>
      <w:bookmarkEnd w:id="0"/>
    </w:p>
    <w:p w:rsidR="006F0BDF" w:rsidRPr="006F0BDF" w:rsidRDefault="006F0BDF" w:rsidP="006F0BDF">
      <w:pPr>
        <w:pStyle w:val="AQASectionTitle2"/>
        <w:rPr>
          <w:b w:val="0"/>
        </w:rPr>
      </w:pPr>
      <w:r w:rsidRPr="006F0BDF">
        <w:rPr>
          <w:b w:val="0"/>
        </w:rPr>
        <w:t>Week 1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Material categories</w:t>
            </w:r>
            <w:r w:rsidRPr="009B4970">
              <w:t xml:space="preserve"> </w:t>
            </w:r>
          </w:p>
          <w:p w:rsidR="006F0BDF" w:rsidRPr="009B4970" w:rsidRDefault="006F0BDF" w:rsidP="006F0BDF">
            <w:pPr>
              <w:spacing w:before="120" w:after="120"/>
            </w:pPr>
            <w:r>
              <w:t>Key names of</w:t>
            </w:r>
            <w:r w:rsidRPr="009B4970">
              <w:t xml:space="preserve"> materials and their properties </w:t>
            </w:r>
          </w:p>
          <w:p w:rsidR="006F0BDF" w:rsidRPr="009B4970" w:rsidRDefault="006F0BDF" w:rsidP="006F0BDF">
            <w:pPr>
              <w:spacing w:before="120" w:after="120"/>
            </w:pPr>
            <w:r>
              <w:t>Students to</w:t>
            </w:r>
            <w:r w:rsidRPr="009B4970">
              <w:t xml:space="preserve"> record cor</w:t>
            </w:r>
            <w:r>
              <w:t>e technical principles for the E</w:t>
            </w:r>
            <w:r w:rsidRPr="009B4970">
              <w:t>xternal assessment – Section A</w:t>
            </w:r>
          </w:p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3.1.6 Materials and their working properties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Timbers. 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range of products and material samples can be used to assess prior knowledge from </w:t>
            </w:r>
            <w:r w:rsidRPr="00654581">
              <w:t>K</w:t>
            </w:r>
            <w:r>
              <w:t xml:space="preserve">ey </w:t>
            </w:r>
            <w:r w:rsidRPr="00654581">
              <w:t>S</w:t>
            </w:r>
            <w:r>
              <w:t xml:space="preserve">tage </w:t>
            </w:r>
            <w:r w:rsidRPr="00654581">
              <w:t>3</w:t>
            </w:r>
            <w:r>
              <w:t>. What names and categories are already understood?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Build theory knowledge through note taking activities – research packs on hardwoods, softwoods, manufactured boards – used to collect and record information. 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properties and demonstration with the material samples of some of these properties.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look at moving toys made of a variety of timbers and identify which timber has been used and why.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Links made to sources and origins, finite/non-finite </w:t>
            </w:r>
            <w:r>
              <w:lastRenderedPageBreak/>
              <w:t>resources (3.1.1, 3.2.4).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lastRenderedPageBreak/>
              <w:t xml:space="preserve">Material categories </w:t>
            </w:r>
          </w:p>
          <w:p w:rsidR="006F0BDF" w:rsidRPr="009B4970" w:rsidRDefault="006F0BDF" w:rsidP="006F0BDF">
            <w:pPr>
              <w:spacing w:before="120" w:after="120"/>
            </w:pPr>
            <w:r>
              <w:t>Key names of</w:t>
            </w:r>
            <w:r w:rsidRPr="009B4970">
              <w:t xml:space="preserve"> materials and their properties </w:t>
            </w:r>
          </w:p>
          <w:p w:rsidR="006F0BDF" w:rsidRPr="009B4970" w:rsidRDefault="006F0BDF" w:rsidP="006F0BDF">
            <w:pPr>
              <w:spacing w:before="120" w:after="120"/>
            </w:pPr>
            <w:r>
              <w:t xml:space="preserve">Students </w:t>
            </w:r>
            <w:r w:rsidRPr="009B4970">
              <w:t>to record core technical principles for the External assessment – Section A</w:t>
            </w:r>
          </w:p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3.1.6 Materials and their working properties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Metals.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of the three main categories – their characteristics.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Metal samples and magnets on desks – student to </w:t>
            </w:r>
            <w:proofErr w:type="spellStart"/>
            <w:r>
              <w:t>categorise</w:t>
            </w:r>
            <w:proofErr w:type="spellEnd"/>
            <w:r>
              <w:t xml:space="preserve"> the samples in front of them into ferrous and non-ferrous.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 theory knowledge through note taking activities – research packs on ferrous, non-ferrous and alloys – used to collect and record information.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look at moving toys and identify where metals have been used in their manufacture and why.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Links made to sources and origins, finite/non-finite resources (3.1.1, 3.2.4).</w:t>
            </w:r>
          </w:p>
        </w:tc>
      </w:tr>
    </w:tbl>
    <w:p w:rsidR="006F0BDF" w:rsidRDefault="006F0BDF" w:rsidP="006F0BDF"/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2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 xml:space="preserve">Material categories </w:t>
            </w:r>
          </w:p>
          <w:p w:rsidR="006F0BDF" w:rsidRPr="009B4970" w:rsidRDefault="006F0BDF" w:rsidP="006F0BDF">
            <w:pPr>
              <w:spacing w:before="120" w:after="120"/>
            </w:pPr>
            <w:r>
              <w:t>Key names of</w:t>
            </w:r>
            <w:r w:rsidRPr="009B4970">
              <w:t xml:space="preserve"> materials and their properties </w:t>
            </w:r>
          </w:p>
          <w:p w:rsidR="006F0BDF" w:rsidRPr="009B4970" w:rsidRDefault="006F0BDF" w:rsidP="006F0BDF">
            <w:pPr>
              <w:spacing w:before="120" w:after="120"/>
            </w:pPr>
            <w:r>
              <w:t xml:space="preserve">Students </w:t>
            </w:r>
            <w:r w:rsidRPr="009B4970">
              <w:t>to record core technical principles for the External assessment – Section A</w:t>
            </w:r>
          </w:p>
          <w:p w:rsidR="006F0BDF" w:rsidRDefault="006F0BDF" w:rsidP="006F0BDF">
            <w:pPr>
              <w:spacing w:before="120" w:after="120"/>
            </w:pPr>
          </w:p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3.1.6 Materials and their working properties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Polymers.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when polymers replace</w:t>
            </w:r>
            <w:r w:rsidRPr="009B4970">
              <w:t xml:space="preserve"> other materials and why? This should link into the properties that these materials have.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Analysing</w:t>
            </w:r>
            <w:proofErr w:type="spellEnd"/>
            <w:r>
              <w:t xml:space="preserve"> common products that we use every day and discussing the specific type of polymers, names, types and properties.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Demonstration of heating and processing thermoforming </w:t>
            </w:r>
            <w:r w:rsidRPr="009B4970">
              <w:t>polymers to understand plastic memory.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Note taking used to record information. 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look at moving toys made of a variety of polymers and identify which polymer has been used and why.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Links made to sources and origins, finite/non-finite resources (3.1.1, 3.2.4).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lastRenderedPageBreak/>
              <w:t xml:space="preserve">Material categories </w:t>
            </w:r>
          </w:p>
          <w:p w:rsidR="006F0BDF" w:rsidRPr="009B4970" w:rsidRDefault="006F0BDF" w:rsidP="006F0BDF">
            <w:pPr>
              <w:spacing w:before="120" w:after="120"/>
            </w:pPr>
            <w:r>
              <w:t>Key names of</w:t>
            </w:r>
            <w:r w:rsidRPr="009B4970">
              <w:t xml:space="preserve"> materials and their properties </w:t>
            </w:r>
          </w:p>
          <w:p w:rsidR="006F0BDF" w:rsidRPr="009B4970" w:rsidRDefault="006F0BDF" w:rsidP="006F0BDF">
            <w:pPr>
              <w:spacing w:before="120" w:after="120"/>
            </w:pPr>
            <w:r>
              <w:t xml:space="preserve">Students </w:t>
            </w:r>
            <w:r w:rsidRPr="009B4970">
              <w:t>to record core technical principles for the External assessment – Section A</w:t>
            </w:r>
          </w:p>
          <w:p w:rsidR="006F0BDF" w:rsidRDefault="006F0BDF" w:rsidP="006F0BDF">
            <w:pPr>
              <w:spacing w:before="120" w:after="120"/>
            </w:pPr>
          </w:p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3.1.6 Materials and their working properties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Textiles.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Categorisation</w:t>
            </w:r>
            <w:proofErr w:type="spellEnd"/>
            <w:r>
              <w:t xml:space="preserve"> of textiles, examples shown and discussion of findings.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  <w:r w:rsidRPr="009B4970">
              <w:t xml:space="preserve"> and samples of various textile types and categories spread out in classroom. Students work in pairs to collect information. Resource and revision material collated.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Garments shown and identification of textiles discussed based on their findings.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look at moving toys made of a variety of textiles and identify which textiles have been used and why.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Links made to sources and origins, finite/non-finite resources (3.1.1, 3.2.4)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3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Sketching</w:t>
            </w:r>
          </w:p>
          <w:p w:rsidR="006F0BDF" w:rsidRPr="009B4970" w:rsidRDefault="006F0BDF" w:rsidP="006F0BDF">
            <w:pPr>
              <w:spacing w:before="120" w:after="120"/>
            </w:pPr>
            <w:r>
              <w:lastRenderedPageBreak/>
              <w:t>Modelling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3.3.4 Design strategies</w:t>
            </w: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 brief given (3.3.1) and </w:t>
            </w:r>
            <w:proofErr w:type="spellStart"/>
            <w:r>
              <w:t>analysed</w:t>
            </w:r>
            <w:proofErr w:type="spellEnd"/>
            <w:r>
              <w:t xml:space="preserve">. 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</w:t>
            </w:r>
            <w:r w:rsidRPr="009B4970">
              <w:t xml:space="preserve">of mixed materials is discussed according to facilities </w:t>
            </w:r>
            <w:r w:rsidRPr="009B4970">
              <w:lastRenderedPageBreak/>
              <w:t xml:space="preserve">and teacher direction.  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produce </w:t>
            </w:r>
            <w:r w:rsidRPr="009B4970">
              <w:t>design solutions for a moving toy (</w:t>
            </w:r>
            <w:proofErr w:type="spellStart"/>
            <w:r w:rsidRPr="009B4970">
              <w:t>autometer</w:t>
            </w:r>
            <w:proofErr w:type="spellEnd"/>
            <w:r w:rsidRPr="009B4970">
              <w:t>, pull along toy etc.) A more guided approach taken with this outcome as it is the first project</w:t>
            </w:r>
            <w:r>
              <w:t>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Annotation used to justify all design decisions – theory of materials and mechanical devices used to assist.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Sketching techniques discussed and practiced.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Peer assess</w:t>
            </w:r>
            <w:proofErr w:type="gramEnd"/>
            <w:r>
              <w:t>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lastRenderedPageBreak/>
              <w:t>Sketching</w:t>
            </w:r>
          </w:p>
          <w:p w:rsidR="006F0BDF" w:rsidRPr="009B4970" w:rsidRDefault="006F0BDF" w:rsidP="006F0BDF">
            <w:pPr>
              <w:spacing w:before="120" w:after="120"/>
            </w:pPr>
            <w:r>
              <w:t>Modelling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of different ways designers develop ideas. Examples shown of methods of modelling and sketching to communicate ideas.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Techniques explored and practiced to encourage students to work quickly and without worrying about making sketches and models perfect.  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4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 xml:space="preserve">Types of motion </w:t>
            </w:r>
          </w:p>
          <w:p w:rsidR="006F0BDF" w:rsidRPr="009B4970" w:rsidRDefault="006F0BDF" w:rsidP="006F0BDF">
            <w:pPr>
              <w:spacing w:before="120" w:after="120"/>
            </w:pPr>
            <w:r>
              <w:t>Names of common mechanisms</w:t>
            </w:r>
          </w:p>
          <w:p w:rsidR="006F0BDF" w:rsidRPr="009B4970" w:rsidRDefault="006F0BDF" w:rsidP="006F0BDF">
            <w:pPr>
              <w:spacing w:before="120" w:after="120"/>
            </w:pPr>
            <w:r>
              <w:t xml:space="preserve">Students </w:t>
            </w:r>
            <w:r w:rsidRPr="009B4970">
              <w:t>to record core technical principles for the External assessment – Section A</w:t>
            </w:r>
          </w:p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3.1.5 Mechanical devices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Whiteboard activity – think of the main types of motion. Visual aids could be used as prompts (sewing machine, see saw, pendulum, wheel).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 key information.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 the use of mechanisms within products and machines, identify key mechanisms by name. Examples of products shown and </w:t>
            </w:r>
            <w:proofErr w:type="spellStart"/>
            <w:r>
              <w:t>analysed</w:t>
            </w:r>
            <w:proofErr w:type="spellEnd"/>
            <w:r>
              <w:t xml:space="preserve"> to understand the use of mechanisms.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Record key information.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lastRenderedPageBreak/>
              <w:t>Names of common mechanisms and changing direction of force.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3.1.5 Mechanical devices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Re-visiting names and types of mechanism and motion.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card </w:t>
            </w:r>
            <w:r w:rsidRPr="009B4970">
              <w:t>(templates) and split pins model classes of levers, linkages and gear trains.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Working examples of mechanisms produced to embed understanding.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4970">
              <w:t xml:space="preserve">Links to </w:t>
            </w:r>
            <w:proofErr w:type="spellStart"/>
            <w:r w:rsidRPr="009B4970">
              <w:t>maths</w:t>
            </w:r>
            <w:proofErr w:type="spellEnd"/>
            <w:r w:rsidRPr="009B4970">
              <w:t xml:space="preserve"> for the external assessment possible. Looking at gear ratios, calculating angles in degrees, action of forces.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Sketching</w:t>
            </w:r>
          </w:p>
          <w:p w:rsidR="006F0BDF" w:rsidRPr="009B4970" w:rsidRDefault="006F0BDF" w:rsidP="006F0BDF">
            <w:pPr>
              <w:spacing w:before="120" w:after="120"/>
            </w:pPr>
            <w:r>
              <w:t>Modelling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continue to produce design solutions for a moving toy (</w:t>
            </w:r>
            <w:proofErr w:type="spellStart"/>
            <w:r>
              <w:t>autometer</w:t>
            </w:r>
            <w:proofErr w:type="spellEnd"/>
            <w:r>
              <w:t>, pull along toy etc.) A more guided approach taken with this outcome as it is the first project.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Annotation used to justify all design decisions – theory of materials and mechanical devices used to assist.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Peer assess</w:t>
            </w:r>
            <w:proofErr w:type="gramEnd"/>
            <w:r>
              <w:t>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Selecting the correct tools and equipment for a range of materials.</w:t>
            </w:r>
          </w:p>
          <w:p w:rsidR="006F0BDF" w:rsidRDefault="006F0BDF" w:rsidP="006F0BDF">
            <w:pPr>
              <w:spacing w:before="120" w:after="120"/>
            </w:pPr>
          </w:p>
          <w:p w:rsidR="006F0BDF" w:rsidRPr="009B4970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3.3.9 Use appropriate marking out methods, data points and coordinates 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3.3.10 </w:t>
            </w:r>
            <w:r w:rsidRPr="009B4970">
              <w:t>Specialist tools and equipment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whiteboards to name tools linked to the 4 material areas being looked at in this project.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Stations set up with instructions at each and sample materials.  In pairs students use the machines/tools to mark out, cut and shape materials. All material areas included.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Samples could be photographed for revision booklets.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lastRenderedPageBreak/>
        <w:t>Week 6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 xml:space="preserve">Sketching </w:t>
            </w:r>
          </w:p>
          <w:p w:rsidR="006F0BDF" w:rsidRPr="009B4970" w:rsidRDefault="006F0BDF" w:rsidP="006F0BDF">
            <w:pPr>
              <w:spacing w:before="120" w:after="120"/>
            </w:pPr>
            <w:r>
              <w:t>Modelling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Post-it notes – assess the stability of the toy and materials within their design (using the theory work).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design ideas further taking all theory into account: materials, mechanisms, aesthetics etc.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 xml:space="preserve">Sketching </w:t>
            </w:r>
          </w:p>
          <w:p w:rsidR="006F0BDF" w:rsidRPr="009B4970" w:rsidRDefault="006F0BDF" w:rsidP="006F0BDF">
            <w:pPr>
              <w:spacing w:before="120" w:after="120"/>
            </w:pPr>
            <w:r>
              <w:t>Modelling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Post-it notes – assess the stability of the toy and materials within their design (using the theory </w:t>
            </w:r>
            <w:r w:rsidRPr="009B4970">
              <w:t>work)</w:t>
            </w:r>
            <w:r>
              <w:t>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 design ideas further taking all theory into account: materials, mechanisms, aesthetics etc.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 of their work to improve outcomes.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Justify all modifications made.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7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Testing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ideas through prototyping (3.3.6).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Model part or the entire toy to scale </w:t>
            </w:r>
            <w:r w:rsidRPr="009B4970">
              <w:t>(</w:t>
            </w:r>
            <w:proofErr w:type="spellStart"/>
            <w:r w:rsidRPr="009B4970">
              <w:t>maths</w:t>
            </w:r>
            <w:proofErr w:type="spellEnd"/>
            <w:r w:rsidRPr="009B4970">
              <w:t xml:space="preserve"> links – working to and working out the scale)</w:t>
            </w:r>
            <w:r>
              <w:t>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Testing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 ideas through prototyping (3.3.6).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part or the entire toy to scale.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Evaluation of their work to </w:t>
            </w:r>
            <w:r w:rsidRPr="009B4970">
              <w:t>improve outcomes</w:t>
            </w:r>
            <w:r>
              <w:t>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lastRenderedPageBreak/>
        <w:t>Week 8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Appropriate techniques used to communicate design ideas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3.3.5 Communication of ideas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Demonstration of a specific technique used to communicate in 2D or 3D a chosen design idea. (isometric, perspective)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watch and condense the information they are being shown into easy to remember stages – allowing for independent working.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Appropriate techniques used to communicate design ideas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3.3.5 Communication of ideas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of design drawing.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materials annotated and justified. Choice of mechanism explained and any reinforcement clearly shown.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9–14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Use of appropriate marking out methods to ensure quality</w:t>
            </w: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3.3.9 – Use appropriate marking out methods, data points and coordinates 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Re-visit marking out on a variety of materials</w:t>
            </w:r>
            <w:r w:rsidRPr="009B4970">
              <w:t xml:space="preserve"> – quick whiteboard test to assess retention of knowledge.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begin to measure and mark out parts of their toys in their chosen material.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Peer assessment used as QC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Select and use appropriate hand tools and machinery safely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3.3.10 Specialist tools and equipment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3.2.5 Using and working with materials – how to shape and form using abrasion, cutting and addition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3.3.11 Specialist techniques and processes – surface treatments and </w:t>
            </w:r>
            <w:r>
              <w:lastRenderedPageBreak/>
              <w:t>finishes (3.2.9)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Test/re-visit knowledge of tools and </w:t>
            </w:r>
            <w:r w:rsidRPr="009B4970">
              <w:t>techniques.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work independently to begin shaping parts of their toys.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 diaries could be used to plan out each activity and use of tools and equipment.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Demonstration of treatments and finishes used on a range of materials.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Samples carried out to test a range of treatments.</w:t>
            </w:r>
          </w:p>
          <w:p w:rsidR="006F0BDF" w:rsidRPr="009B4970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recall and apply knowledge as appropriate.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 w:rsidRPr="006F0BDF">
        <w:rPr>
          <w:b w:val="0"/>
        </w:rPr>
        <w:lastRenderedPageBreak/>
        <w:t>Week 1</w:t>
      </w:r>
      <w:r>
        <w:rPr>
          <w:b w:val="0"/>
        </w:rPr>
        <w:t>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Pr="009B4970" w:rsidRDefault="006F0BDF" w:rsidP="006F0BDF">
            <w:pPr>
              <w:spacing w:before="120" w:after="120"/>
            </w:pPr>
            <w:r>
              <w:t>Smart materials</w:t>
            </w:r>
          </w:p>
          <w:p w:rsidR="006F0BDF" w:rsidRPr="009B4970" w:rsidRDefault="006F0BDF" w:rsidP="006F0BDF">
            <w:pPr>
              <w:spacing w:before="120" w:after="120"/>
            </w:pPr>
            <w:r>
              <w:t>New materials</w:t>
            </w:r>
          </w:p>
          <w:p w:rsidR="006F0BDF" w:rsidRDefault="006F0BDF" w:rsidP="006F0BDF">
            <w:pPr>
              <w:spacing w:before="120" w:after="120"/>
            </w:pPr>
          </w:p>
          <w:p w:rsidR="006F0BDF" w:rsidRDefault="006F0BDF" w:rsidP="006F0BDF">
            <w:pPr>
              <w:spacing w:before="120" w:after="120"/>
            </w:pPr>
          </w:p>
          <w:p w:rsidR="006F0BDF" w:rsidRDefault="006F0BDF" w:rsidP="006F0BDF">
            <w:pPr>
              <w:spacing w:before="120" w:after="120"/>
            </w:pPr>
          </w:p>
          <w:p w:rsidR="006F0BDF" w:rsidRPr="009B4970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3.1.3 Development in new materials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Give students the four categories of developing </w:t>
            </w:r>
            <w:r w:rsidRPr="009B4970">
              <w:t>materials (</w:t>
            </w:r>
            <w:r>
              <w:t>s</w:t>
            </w:r>
            <w:r w:rsidRPr="009B4970">
              <w:t xml:space="preserve">mart, composites, </w:t>
            </w:r>
            <w:r>
              <w:t>n</w:t>
            </w:r>
            <w:r w:rsidRPr="009B4970">
              <w:t>ew, technical) and definitions to match up.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Give students a list of materials and ask them </w:t>
            </w:r>
            <w:proofErr w:type="spellStart"/>
            <w:r>
              <w:t>categorise</w:t>
            </w:r>
            <w:proofErr w:type="spellEnd"/>
            <w:r>
              <w:t xml:space="preserve"> them (tests any prior knowledge) under the four headings – leads to a discussion.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Demonstration of smart materials and new materials. In groups </w:t>
            </w:r>
            <w:proofErr w:type="spellStart"/>
            <w:r>
              <w:t>analyse</w:t>
            </w:r>
            <w:proofErr w:type="spellEnd"/>
            <w:r>
              <w:t xml:space="preserve"> the benefits of using smart/new materials in a range of products.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Feedback findings. 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information on developments in materials, students are to re-design their toy to incorporate one or more of these to enhance the design.</w:t>
            </w:r>
          </w:p>
          <w:p w:rsidR="006F0BDF" w:rsidRPr="009B4970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 or peer assess outcomes.</w:t>
            </w:r>
          </w:p>
        </w:tc>
      </w:tr>
    </w:tbl>
    <w:p w:rsidR="006F0BDF" w:rsidRDefault="006F0BDF" w:rsidP="006F0BDF"/>
    <w:p w:rsidR="006F0BDF" w:rsidRDefault="006F0BDF" w:rsidP="006F0BDF"/>
    <w:p w:rsidR="006F0BDF" w:rsidRPr="006F0BDF" w:rsidRDefault="006F0BDF" w:rsidP="006F0BDF"/>
    <w:p w:rsidR="00654581" w:rsidRPr="006F0BDF" w:rsidRDefault="00654581" w:rsidP="006F0BDF">
      <w:pPr>
        <w:pStyle w:val="AQASectionTitle1"/>
        <w:rPr>
          <w:b w:val="0"/>
        </w:rPr>
      </w:pPr>
      <w:r w:rsidRPr="006F0BDF">
        <w:rPr>
          <w:b w:val="0"/>
        </w:rPr>
        <w:lastRenderedPageBreak/>
        <w:t>Term 2: Furniture modelling (design brief to be given)</w:t>
      </w:r>
    </w:p>
    <w:p w:rsidR="006F0BDF" w:rsidRPr="006F0BDF" w:rsidRDefault="006F0BDF" w:rsidP="006F0BDF">
      <w:pPr>
        <w:pStyle w:val="AQASectionTitle2"/>
        <w:rPr>
          <w:b w:val="0"/>
        </w:rPr>
      </w:pPr>
      <w:r w:rsidRPr="006F0BDF">
        <w:rPr>
          <w:b w:val="0"/>
        </w:rPr>
        <w:t>Week 1</w:t>
      </w:r>
      <w:r>
        <w:rPr>
          <w:b w:val="0"/>
        </w:rPr>
        <w:t>6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Investigate the work of a designer or company</w:t>
            </w:r>
          </w:p>
        </w:tc>
        <w:tc>
          <w:tcPr>
            <w:tcW w:w="4110" w:type="dxa"/>
          </w:tcPr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3.3.3 The work of others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Group work used to investigate and </w:t>
            </w:r>
            <w:proofErr w:type="spellStart"/>
            <w:r>
              <w:t>analyse</w:t>
            </w:r>
            <w:proofErr w:type="spellEnd"/>
            <w:r>
              <w:t xml:space="preserve"> the work of others.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style and philosophies researched and understood.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Investigation work used as a source of inspiration and will allow students to design in the same style.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Key facts and research shared and presented.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Papers and boards</w:t>
            </w:r>
          </w:p>
          <w:p w:rsidR="006F0BDF" w:rsidRPr="00C20260" w:rsidRDefault="006F0BDF" w:rsidP="006F0BDF">
            <w:pPr>
              <w:spacing w:before="120" w:after="120"/>
            </w:pPr>
            <w:r w:rsidRPr="00C20260">
              <w:t>Use of Revision booklet to record information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3.1.6.1 Material categories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3.1.6.2 Material properties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3.2.4 Sources and origins</w:t>
            </w:r>
          </w:p>
          <w:p w:rsidR="006F0BDF" w:rsidRDefault="006F0BDF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3.2.6 Stock forms, types and sizes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Card sort the process of making paper – order of key stages to be decided.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 to embed knowledge of the process and sources and origins of paper and board.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Samples used to explain the types of paper and board available and application. Properties of these looked at and applied to products.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Stock sizes to be explained and linked to practical application (used in printers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 w:rsidRPr="006F0BDF">
        <w:rPr>
          <w:b w:val="0"/>
        </w:rPr>
        <w:t>Week 1</w:t>
      </w:r>
      <w:r>
        <w:rPr>
          <w:b w:val="0"/>
        </w:rPr>
        <w:t>7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Types of forces</w:t>
            </w:r>
          </w:p>
          <w:p w:rsidR="006F0BDF" w:rsidRDefault="006F0BDF" w:rsidP="006F0BDF">
            <w:pPr>
              <w:spacing w:before="120" w:after="120"/>
            </w:pPr>
            <w:r>
              <w:t xml:space="preserve">Ways to reinforce materials </w:t>
            </w:r>
          </w:p>
          <w:p w:rsidR="006F0BDF" w:rsidRPr="00C20260" w:rsidRDefault="006F0BDF" w:rsidP="006F0BDF">
            <w:pPr>
              <w:spacing w:before="120" w:after="120"/>
            </w:pPr>
            <w:r>
              <w:lastRenderedPageBreak/>
              <w:t xml:space="preserve">Students to </w:t>
            </w:r>
            <w:r w:rsidRPr="00C20260">
              <w:t>record core technical principles for the External assessment – Section A</w:t>
            </w:r>
          </w:p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3.2.2 Forces and stresses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buildings that have failed under stresses and forces.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Information recorded on the types of forces that can act upon materials and structures.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art straws to model different structures and students experiment with ways to reinforce these – discussion around best solution under different stresses.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 on to understand how materials can be reinforced (lamination, webbing, and interfacing).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reinforced materials to build structures – compare the results.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lastRenderedPageBreak/>
              <w:t xml:space="preserve">Design a seating solution </w:t>
            </w:r>
          </w:p>
          <w:p w:rsidR="006F0BDF" w:rsidRDefault="006F0BDF" w:rsidP="006F0BDF">
            <w:pPr>
              <w:spacing w:before="120" w:after="120"/>
            </w:pPr>
            <w:r>
              <w:t>Collaboration</w:t>
            </w:r>
          </w:p>
        </w:tc>
        <w:tc>
          <w:tcPr>
            <w:tcW w:w="4110" w:type="dxa"/>
          </w:tcPr>
          <w:p w:rsidR="006F0BDF" w:rsidRDefault="006F0BDF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3.3.4 Design strategies 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Post-it note/</w:t>
            </w:r>
            <w:proofErr w:type="spellStart"/>
            <w:r>
              <w:t>mindmap</w:t>
            </w:r>
            <w:proofErr w:type="spellEnd"/>
            <w:r>
              <w:t xml:space="preserve"> – key points about the designer/company to include in their work.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Post-it note/</w:t>
            </w:r>
            <w:proofErr w:type="spellStart"/>
            <w:proofErr w:type="gramStart"/>
            <w:r>
              <w:t>mindmap</w:t>
            </w:r>
            <w:proofErr w:type="spellEnd"/>
            <w:r>
              <w:t xml:space="preserve">  –</w:t>
            </w:r>
            <w:proofErr w:type="gramEnd"/>
            <w:r>
              <w:t xml:space="preserve"> revisit forces/stresses – how might this need to be considered when designing seating?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design work – initial sketches used to generate design ideas.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Feedback time to explain their sketches to others.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 w:rsidRPr="006F0BDF">
        <w:rPr>
          <w:b w:val="0"/>
        </w:rPr>
        <w:t>Week 1</w:t>
      </w:r>
      <w:r>
        <w:rPr>
          <w:b w:val="0"/>
        </w:rPr>
        <w:t>8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Freehand sketching</w:t>
            </w:r>
          </w:p>
          <w:p w:rsidR="006F0BDF" w:rsidRDefault="006F0BDF" w:rsidP="006F0BDF">
            <w:pPr>
              <w:spacing w:before="120" w:after="120"/>
            </w:pPr>
            <w:r>
              <w:t xml:space="preserve">Isometric </w:t>
            </w:r>
          </w:p>
          <w:p w:rsidR="006F0BDF" w:rsidRDefault="006F0BDF" w:rsidP="006F0BDF">
            <w:pPr>
              <w:spacing w:before="120" w:after="120"/>
            </w:pPr>
            <w:r>
              <w:t xml:space="preserve">2D/3D drawing, </w:t>
            </w:r>
          </w:p>
          <w:p w:rsidR="006F0BDF" w:rsidRDefault="006F0BDF" w:rsidP="006F0BDF">
            <w:pPr>
              <w:spacing w:before="120" w:after="120"/>
            </w:pPr>
            <w:r>
              <w:t>Annotated drawings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3.3.4 Design strategies </w:t>
            </w:r>
          </w:p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3.3.5 Communication of ideas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areas of success from the initial sketches.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these to produce design ideas for seating.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 xml:space="preserve">Cut materials efficiently to </w:t>
            </w:r>
            <w:proofErr w:type="spellStart"/>
            <w:r>
              <w:t>minimise</w:t>
            </w:r>
            <w:proofErr w:type="spellEnd"/>
            <w:r>
              <w:t xml:space="preserve"> </w:t>
            </w:r>
            <w:r>
              <w:lastRenderedPageBreak/>
              <w:t>waste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3.3.9 Material management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Use of Computer Aided Design (CAD) to introduce the idea </w:t>
            </w:r>
            <w:r>
              <w:lastRenderedPageBreak/>
              <w:t xml:space="preserve">of reducing waste when cutting /manufacturing parts of their seating (scaled) </w:t>
            </w:r>
            <w:r w:rsidRPr="0026199A">
              <w:rPr>
                <w:color w:val="auto"/>
              </w:rPr>
              <w:t>(</w:t>
            </w:r>
            <w:proofErr w:type="spellStart"/>
            <w:r w:rsidRPr="0026199A">
              <w:rPr>
                <w:color w:val="auto"/>
              </w:rPr>
              <w:t>maths</w:t>
            </w:r>
            <w:proofErr w:type="spellEnd"/>
            <w:r w:rsidRPr="0026199A">
              <w:rPr>
                <w:color w:val="auto"/>
              </w:rPr>
              <w:t xml:space="preserve"> link – working out the surface area needed for parts and the amount of wastage).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Exploration of shape, tessellation/nesting.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Links made to stock size, cost and wastage.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modify their seating designs in light of this information and draw out part/s using CAD to help them </w:t>
            </w:r>
            <w:proofErr w:type="spellStart"/>
            <w:r>
              <w:t>maximise</w:t>
            </w:r>
            <w:proofErr w:type="spellEnd"/>
            <w:r>
              <w:t xml:space="preserve"> material use.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 w:rsidRPr="006F0BDF">
        <w:rPr>
          <w:b w:val="0"/>
        </w:rPr>
        <w:lastRenderedPageBreak/>
        <w:t>Week 1</w:t>
      </w:r>
      <w:r>
        <w:rPr>
          <w:b w:val="0"/>
        </w:rPr>
        <w:t>9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Commercial processes</w:t>
            </w:r>
          </w:p>
          <w:p w:rsidR="006F0BDF" w:rsidRDefault="006F0BDF" w:rsidP="006F0BDF">
            <w:pPr>
              <w:spacing w:before="120" w:after="120"/>
            </w:pPr>
            <w:r>
              <w:t>Tolerance</w:t>
            </w:r>
          </w:p>
          <w:p w:rsidR="006F0BDF" w:rsidRDefault="006F0BDF" w:rsidP="006F0BDF">
            <w:pPr>
              <w:spacing w:before="120" w:after="120"/>
            </w:pPr>
            <w:r>
              <w:t>Quality Control (QC)</w:t>
            </w:r>
          </w:p>
          <w:p w:rsidR="006F0BDF" w:rsidRPr="00C20260" w:rsidRDefault="006F0BDF" w:rsidP="006F0BDF">
            <w:pPr>
              <w:spacing w:before="120" w:after="120"/>
            </w:pPr>
            <w:r>
              <w:t xml:space="preserve">Students </w:t>
            </w:r>
            <w:r w:rsidRPr="00C20260">
              <w:t>to record information</w:t>
            </w:r>
            <w:r>
              <w:t xml:space="preserve"> for revision purposes.</w:t>
            </w:r>
          </w:p>
        </w:tc>
        <w:tc>
          <w:tcPr>
            <w:tcW w:w="4110" w:type="dxa"/>
          </w:tcPr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3.2.8 Specialist techniques and processes (the use of production aids, tolerance, commercial processes and QC)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clips looking at offset lithography printing and die cutting: </w:t>
            </w:r>
          </w:p>
          <w:p w:rsidR="006F0BDF" w:rsidRDefault="006F06A9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6F0BDF">
                <w:rPr>
                  <w:rStyle w:val="Hyperlink"/>
                </w:rPr>
                <w:t>How offset printing works</w:t>
              </w:r>
            </w:hyperlink>
          </w:p>
          <w:p w:rsidR="006F0BDF" w:rsidRDefault="006F06A9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6F0BDF">
                <w:rPr>
                  <w:rStyle w:val="Hyperlink"/>
                </w:rPr>
                <w:t>Die cutting</w:t>
              </w:r>
            </w:hyperlink>
          </w:p>
          <w:p w:rsidR="006F0BDF" w:rsidRDefault="006F06A9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6F0BDF">
                <w:rPr>
                  <w:rStyle w:val="Hyperlink"/>
                </w:rPr>
                <w:t>Die cut process</w:t>
              </w:r>
            </w:hyperlink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based around commercial methods used to manufacture with paper and boards.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Identify ways of introducing QC and working to tolerance and question the importance of these.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Diagrams of key processes drawn and labelled.</w:t>
            </w:r>
          </w:p>
        </w:tc>
      </w:tr>
    </w:tbl>
    <w:p w:rsidR="006F0BDF" w:rsidRDefault="006F0BDF" w:rsidP="006F0BDF">
      <w:pPr>
        <w:pStyle w:val="AQASectionTitle2"/>
        <w:rPr>
          <w:b w:val="0"/>
        </w:rPr>
      </w:pPr>
    </w:p>
    <w:p w:rsidR="006F0BDF" w:rsidRDefault="006F0BDF" w:rsidP="006F0BDF">
      <w:pPr>
        <w:rPr>
          <w:rFonts w:ascii="AQA Chevin Pro Medium" w:eastAsiaTheme="majorEastAsia" w:hAnsi="AQA Chevin Pro Medium" w:cstheme="majorBidi"/>
          <w:color w:val="548DD4" w:themeColor="text2" w:themeTint="99"/>
          <w:sz w:val="28"/>
          <w:szCs w:val="32"/>
        </w:rPr>
      </w:pPr>
      <w:r>
        <w:br w:type="page"/>
      </w:r>
    </w:p>
    <w:p w:rsidR="006F0BDF" w:rsidRPr="006F0BDF" w:rsidRDefault="006F0BDF" w:rsidP="006F0BDF">
      <w:pPr>
        <w:pStyle w:val="AQASectionTitle2"/>
        <w:rPr>
          <w:b w:val="0"/>
        </w:rPr>
      </w:pPr>
      <w:r w:rsidRPr="006F0BDF">
        <w:rPr>
          <w:b w:val="0"/>
        </w:rPr>
        <w:lastRenderedPageBreak/>
        <w:t>Week 1</w:t>
      </w:r>
      <w:r>
        <w:rPr>
          <w:b w:val="0"/>
        </w:rPr>
        <w:t>9–20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Prototype designs which:</w:t>
            </w:r>
          </w:p>
          <w:p w:rsidR="006F0BDF" w:rsidRDefault="006F0BDF" w:rsidP="006F0BDF">
            <w:pPr>
              <w:pStyle w:val="BulletList1"/>
              <w:spacing w:before="120" w:after="120"/>
            </w:pPr>
            <w:r>
              <w:t>demonstrate innovation</w:t>
            </w:r>
          </w:p>
          <w:p w:rsidR="006F0BDF" w:rsidRDefault="006F0BDF" w:rsidP="006F0BDF">
            <w:pPr>
              <w:pStyle w:val="BulletList1"/>
              <w:spacing w:before="120" w:after="120"/>
            </w:pPr>
            <w:r>
              <w:t>are functional</w:t>
            </w:r>
          </w:p>
          <w:p w:rsidR="006F0BDF" w:rsidRDefault="006F0BDF" w:rsidP="006F0BDF">
            <w:pPr>
              <w:pStyle w:val="BulletList1"/>
              <w:spacing w:before="120" w:after="120"/>
            </w:pPr>
            <w:r>
              <w:t>consider aesthetics</w:t>
            </w:r>
          </w:p>
          <w:p w:rsidR="006F0BDF" w:rsidRDefault="006F0BDF" w:rsidP="006F0BDF">
            <w:pPr>
              <w:pStyle w:val="BulletList1"/>
              <w:spacing w:before="120" w:after="120"/>
            </w:pPr>
            <w:proofErr w:type="gramStart"/>
            <w:r>
              <w:t>assess</w:t>
            </w:r>
            <w:proofErr w:type="gramEnd"/>
            <w:r>
              <w:t xml:space="preserve"> if prototypes are fit for purpose.</w:t>
            </w:r>
          </w:p>
        </w:tc>
        <w:tc>
          <w:tcPr>
            <w:tcW w:w="4110" w:type="dxa"/>
          </w:tcPr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3.3.6 Prototype development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Continued use of CAD to develop scaled seating solutions.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Designed in the style of their studied designer /company.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 functional considering forces and stresses.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Minimise</w:t>
            </w:r>
            <w:proofErr w:type="spellEnd"/>
            <w:r>
              <w:t xml:space="preserve"> wastage when cut.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Prototypes</w:t>
            </w:r>
          </w:p>
          <w:p w:rsidR="006F0BDF" w:rsidRDefault="006F0BDF" w:rsidP="006F0BDF">
            <w:pPr>
              <w:spacing w:before="120" w:after="120"/>
            </w:pPr>
            <w:r>
              <w:t>Batch</w:t>
            </w:r>
          </w:p>
          <w:p w:rsidR="006F0BDF" w:rsidRDefault="006F0BDF" w:rsidP="006F0BDF">
            <w:pPr>
              <w:spacing w:before="120" w:after="120"/>
            </w:pPr>
            <w:r>
              <w:t>Mass</w:t>
            </w:r>
          </w:p>
          <w:p w:rsidR="006F0BDF" w:rsidRDefault="006F0BDF" w:rsidP="006F0BDF">
            <w:pPr>
              <w:spacing w:before="120" w:after="120"/>
            </w:pPr>
            <w:r>
              <w:t>Continuous</w:t>
            </w:r>
          </w:p>
          <w:p w:rsidR="006F0BDF" w:rsidRPr="00C20260" w:rsidRDefault="006F0BDF" w:rsidP="006F0BDF">
            <w:pPr>
              <w:spacing w:before="120" w:after="120"/>
            </w:pPr>
            <w:r w:rsidRPr="00C20260">
              <w:t>Use of Revision booklet to record information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3.2.7 Scales of production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an introduction to scales of production – identify from a range of products which would be needed most frequently, which may be lower/ higher in cost and which are hand/ machine made.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Definitions discussed and products/production scales clarified.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21–24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Use of automation in the workplace</w:t>
            </w:r>
          </w:p>
        </w:tc>
        <w:tc>
          <w:tcPr>
            <w:tcW w:w="4110" w:type="dxa"/>
          </w:tcPr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Industry, robotics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Video clip – automation: </w:t>
            </w:r>
          </w:p>
          <w:p w:rsidR="006F0BDF" w:rsidRDefault="006F06A9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6F0BDF">
                <w:rPr>
                  <w:rStyle w:val="Hyperlink"/>
                </w:rPr>
                <w:t>Oddly satisfying automated factories</w:t>
              </w:r>
            </w:hyperlink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of robotics to manufacture in batch/mass/continuous production. Looking into the design and </w:t>
            </w:r>
            <w:proofErr w:type="spellStart"/>
            <w:r>
              <w:t>organisation</w:t>
            </w:r>
            <w:proofErr w:type="spellEnd"/>
            <w:r>
              <w:t xml:space="preserve"> of the workplace to manufacture.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Group work – discussion of advantages and disadvantages of the use of robotics to manufacture in quantity.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lastRenderedPageBreak/>
        <w:t>Week 25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3.3.6 Prototype development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3.3.10 Specialist tools and equipment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3.3.11 Specialist techniques and processes</w:t>
            </w:r>
          </w:p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Production techniques and systems, use of Computer Aided Design (CAD)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 to develop the prototype of a scaled piece of seating.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CAD to modify ideas quickly and respond to feedback.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Development to focus on the design style, functional solution (forces/stresses), ability to nest the parts to </w:t>
            </w:r>
            <w:proofErr w:type="spellStart"/>
            <w:r>
              <w:t>minimise</w:t>
            </w:r>
            <w:proofErr w:type="spellEnd"/>
            <w:r>
              <w:t xml:space="preserve"> waste.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Ideas to be laser cut and evaluated in terms of the above. 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Materials can be explored to improve design.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Society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3.1.1 New and emerging technologies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clip: </w:t>
            </w:r>
            <w:hyperlink r:id="rId14" w:history="1">
              <w:r>
                <w:rPr>
                  <w:rStyle w:val="Hyperlink"/>
                </w:rPr>
                <w:t xml:space="preserve">Trevor </w:t>
              </w:r>
              <w:proofErr w:type="spellStart"/>
              <w:r>
                <w:rPr>
                  <w:rStyle w:val="Hyperlink"/>
                </w:rPr>
                <w:t>Baylis</w:t>
              </w:r>
              <w:proofErr w:type="spellEnd"/>
            </w:hyperlink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Identify groups of people that have particular needs. 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groups look at a particular audience and research their needs further and problems they encounter.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Re-issue the design brief – to design seating for their given audience with a specific problem outlined.</w:t>
            </w:r>
          </w:p>
        </w:tc>
      </w:tr>
    </w:tbl>
    <w:p w:rsidR="00682DAE" w:rsidRDefault="00682DAE" w:rsidP="006F0BDF">
      <w:pPr>
        <w:pStyle w:val="AQASectionTitle2"/>
        <w:rPr>
          <w:b w:val="0"/>
        </w:rPr>
      </w:pPr>
    </w:p>
    <w:p w:rsidR="00682DAE" w:rsidRDefault="00682DAE" w:rsidP="00682DAE">
      <w:pPr>
        <w:rPr>
          <w:rFonts w:ascii="AQA Chevin Pro Medium" w:eastAsiaTheme="majorEastAsia" w:hAnsi="AQA Chevin Pro Medium" w:cstheme="majorBidi"/>
          <w:color w:val="548DD4" w:themeColor="text2" w:themeTint="99"/>
          <w:sz w:val="28"/>
          <w:szCs w:val="32"/>
        </w:rPr>
      </w:pPr>
      <w:r>
        <w:br w:type="page"/>
      </w:r>
    </w:p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lastRenderedPageBreak/>
        <w:t>Week 26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Society</w:t>
            </w:r>
          </w:p>
          <w:p w:rsidR="006F0BDF" w:rsidRDefault="006F0BDF" w:rsidP="006F0BDF">
            <w:pPr>
              <w:spacing w:before="120" w:after="120"/>
            </w:pPr>
            <w:r>
              <w:t>User-</w:t>
            </w:r>
            <w:proofErr w:type="spellStart"/>
            <w:r>
              <w:t>centred</w:t>
            </w:r>
            <w:proofErr w:type="spellEnd"/>
            <w:r>
              <w:t xml:space="preserve"> design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New and emerging technologies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  <w:p w:rsidR="006F0BDF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3.3.6 Prototype development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 on learnt skills, students work collaboratively to produce a seating design to meet their given brief.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CAD, sketching, modelling – ideas are </w:t>
            </w:r>
            <w:proofErr w:type="spellStart"/>
            <w:r>
              <w:t>trialled</w:t>
            </w:r>
            <w:proofErr w:type="spellEnd"/>
            <w:r>
              <w:t xml:space="preserve"> and tested.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  <w:r>
              <w:t>Society</w:t>
            </w:r>
          </w:p>
          <w:p w:rsidR="006F0BDF" w:rsidRDefault="006F0BDF" w:rsidP="006F0BDF">
            <w:pPr>
              <w:spacing w:before="120" w:after="120"/>
            </w:pPr>
            <w:r>
              <w:t>User-</w:t>
            </w:r>
            <w:proofErr w:type="spellStart"/>
            <w:r>
              <w:t>centred</w:t>
            </w:r>
            <w:proofErr w:type="spellEnd"/>
            <w:r>
              <w:t xml:space="preserve"> design</w:t>
            </w: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3.1.1 New and emerging technologies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3.3.4 Design strategies</w:t>
            </w:r>
          </w:p>
          <w:p w:rsidR="006F0BDF" w:rsidRDefault="006F0BDF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3.3.6 Prototype development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on learnt skills, students work collaboratively to produce a seating design to meet their given brief.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Using CAD, sketching, modelling – ideas are </w:t>
            </w:r>
            <w:proofErr w:type="spellStart"/>
            <w:r>
              <w:t>trialled</w:t>
            </w:r>
            <w:proofErr w:type="spellEnd"/>
            <w:r>
              <w:t xml:space="preserve"> and tested.</w:t>
            </w:r>
          </w:p>
        </w:tc>
      </w:tr>
    </w:tbl>
    <w:p w:rsidR="006F0BDF" w:rsidRPr="006F0BDF" w:rsidRDefault="006F0BDF" w:rsidP="006F0BDF">
      <w:pPr>
        <w:pStyle w:val="AQASectionTitle2"/>
        <w:rPr>
          <w:b w:val="0"/>
        </w:rPr>
      </w:pPr>
      <w:r>
        <w:rPr>
          <w:b w:val="0"/>
        </w:rPr>
        <w:t>Week 27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F0BDF" w:rsidTr="006F0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r>
              <w:t>Key idea</w:t>
            </w:r>
          </w:p>
        </w:tc>
        <w:tc>
          <w:tcPr>
            <w:tcW w:w="4110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F0BDF" w:rsidRDefault="006F0BDF" w:rsidP="006F0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F0BDF" w:rsidTr="006F0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New and emerging technologies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  <w:p w:rsidR="006F0BDF" w:rsidRPr="00CE33BB" w:rsidRDefault="006F0BDF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3.3.6 Prototype development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 on learnt skills, students work collaboratively to produce a seating design to meet their given brief.</w:t>
            </w:r>
          </w:p>
          <w:p w:rsidR="006F0BDF" w:rsidRDefault="006F0BDF" w:rsidP="006F0BD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Using CAD, sketching, modelling – ideas are </w:t>
            </w:r>
            <w:proofErr w:type="spellStart"/>
            <w:r>
              <w:t>trialled</w:t>
            </w:r>
            <w:proofErr w:type="spellEnd"/>
            <w:r>
              <w:t xml:space="preserve"> and tested.</w:t>
            </w:r>
          </w:p>
        </w:tc>
      </w:tr>
      <w:tr w:rsidR="006F0BDF" w:rsidTr="006F0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F0BDF" w:rsidRDefault="006F0BDF" w:rsidP="006F0BDF">
            <w:pPr>
              <w:spacing w:before="120" w:after="120"/>
            </w:pPr>
          </w:p>
          <w:p w:rsidR="006F0BDF" w:rsidRDefault="006F0BDF" w:rsidP="006F0BDF">
            <w:pPr>
              <w:spacing w:before="120" w:after="120"/>
            </w:pPr>
          </w:p>
          <w:p w:rsidR="006F0BDF" w:rsidRDefault="006F0BDF" w:rsidP="006F0BDF">
            <w:pPr>
              <w:spacing w:before="120" w:after="120"/>
            </w:pPr>
          </w:p>
          <w:p w:rsidR="006F0BDF" w:rsidRDefault="006F0BDF" w:rsidP="006F0BDF">
            <w:pPr>
              <w:spacing w:before="120" w:after="120"/>
            </w:pPr>
          </w:p>
        </w:tc>
        <w:tc>
          <w:tcPr>
            <w:tcW w:w="4110" w:type="dxa"/>
          </w:tcPr>
          <w:p w:rsidR="006F0BDF" w:rsidRDefault="006F0BDF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3.3.5 Communication of design ideas</w:t>
            </w:r>
          </w:p>
        </w:tc>
        <w:tc>
          <w:tcPr>
            <w:tcW w:w="6128" w:type="dxa"/>
          </w:tcPr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of design ideas and models.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 of idea and how their audience’s needs have been met.</w:t>
            </w:r>
          </w:p>
          <w:p w:rsidR="006F0BDF" w:rsidRDefault="006F0BDF" w:rsidP="006F0BD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Functionality, aesthetics, materials management also explained.</w:t>
            </w:r>
          </w:p>
        </w:tc>
      </w:tr>
    </w:tbl>
    <w:p w:rsidR="0026199A" w:rsidRDefault="000637EE" w:rsidP="006F0BDF">
      <w:pPr>
        <w:pStyle w:val="AQASectionTitle1"/>
        <w:rPr>
          <w:b w:val="0"/>
        </w:rPr>
      </w:pPr>
      <w:r w:rsidRPr="006F0BDF">
        <w:rPr>
          <w:b w:val="0"/>
        </w:rPr>
        <w:lastRenderedPageBreak/>
        <w:t xml:space="preserve">Term 3: Environmental, </w:t>
      </w:r>
      <w:r w:rsidR="00C20260" w:rsidRPr="006F0BDF">
        <w:rPr>
          <w:b w:val="0"/>
        </w:rPr>
        <w:t>c</w:t>
      </w:r>
      <w:r w:rsidRPr="006F0BDF">
        <w:rPr>
          <w:b w:val="0"/>
        </w:rPr>
        <w:t>lock</w:t>
      </w:r>
    </w:p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t>Week 28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Enterprise</w:t>
            </w:r>
          </w:p>
          <w:p w:rsidR="00682DAE" w:rsidRDefault="00682DAE" w:rsidP="004A7A0A">
            <w:pPr>
              <w:spacing w:before="120" w:after="120"/>
            </w:pPr>
            <w:r>
              <w:t>Design ideas and sketches</w:t>
            </w:r>
          </w:p>
        </w:tc>
        <w:tc>
          <w:tcPr>
            <w:tcW w:w="4110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New and emerging technologies</w:t>
            </w:r>
          </w:p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Key terms given and definitions discussed (enterprise, crowd funding, virtual marketing, co-operatives, </w:t>
            </w:r>
            <w:proofErr w:type="gramStart"/>
            <w:r>
              <w:t>fair</w:t>
            </w:r>
            <w:proofErr w:type="gramEnd"/>
            <w:r>
              <w:t xml:space="preserve"> trade).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Design brief </w:t>
            </w:r>
            <w:proofErr w:type="spellStart"/>
            <w:r>
              <w:t>analysed</w:t>
            </w:r>
            <w:proofErr w:type="spellEnd"/>
            <w:r>
              <w:t xml:space="preserve"> and the idea of being an enterprise put into context.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ideas produced to begin to answer the brief.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Questions that have been highlighted during the designing to be discussed further (how could the clock be powered? What materials are environmentally friendly?).</w:t>
            </w:r>
          </w:p>
        </w:tc>
      </w:tr>
      <w:tr w:rsidR="00682DAE" w:rsidTr="004A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Using data to understand needs</w:t>
            </w:r>
          </w:p>
          <w:p w:rsidR="00682DAE" w:rsidRDefault="00682DAE" w:rsidP="004A7A0A">
            <w:pPr>
              <w:spacing w:before="120" w:after="120"/>
            </w:pPr>
            <w:r>
              <w:t>Fossil fuels</w:t>
            </w:r>
          </w:p>
          <w:p w:rsidR="00682DAE" w:rsidRDefault="00682DAE" w:rsidP="004A7A0A">
            <w:pPr>
              <w:spacing w:before="120" w:after="120"/>
            </w:pPr>
            <w:r>
              <w:t>Nuclear power</w:t>
            </w:r>
          </w:p>
          <w:p w:rsidR="00682DAE" w:rsidRDefault="00682DAE" w:rsidP="004A7A0A">
            <w:pPr>
              <w:spacing w:before="120" w:after="120"/>
            </w:pPr>
            <w:r>
              <w:t>Renewable energy</w:t>
            </w:r>
          </w:p>
          <w:p w:rsidR="00682DAE" w:rsidRDefault="00682DAE" w:rsidP="004A7A0A">
            <w:pPr>
              <w:spacing w:before="120" w:after="120"/>
            </w:pPr>
            <w:r>
              <w:t xml:space="preserve">Energy storage </w:t>
            </w:r>
          </w:p>
          <w:p w:rsidR="00682DAE" w:rsidRPr="00C20260" w:rsidRDefault="00682DAE" w:rsidP="004A7A0A">
            <w:pPr>
              <w:spacing w:before="120" w:after="120"/>
            </w:pPr>
            <w:r>
              <w:t xml:space="preserve">Students </w:t>
            </w:r>
            <w:r w:rsidRPr="00C20260">
              <w:t>to record information</w:t>
            </w:r>
            <w:r>
              <w:t xml:space="preserve"> for revision purposes.</w:t>
            </w:r>
          </w:p>
        </w:tc>
        <w:tc>
          <w:tcPr>
            <w:tcW w:w="4110" w:type="dxa"/>
          </w:tcPr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3.3.1 Investigation, primary and secondary data</w:t>
            </w:r>
          </w:p>
          <w:p w:rsidR="00682DAE" w:rsidRDefault="00682DAE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3.1.2 Energy generation and storage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given to be </w:t>
            </w:r>
            <w:proofErr w:type="spellStart"/>
            <w:r>
              <w:t>analysed</w:t>
            </w:r>
            <w:proofErr w:type="spellEnd"/>
            <w:r>
              <w:t>. Data based around energy sources and importance of sustainability from the prospective client’s view point.</w:t>
            </w:r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Demonstrate clock that is powered by potato/lemon – begin to think about energy sources that can be used.</w:t>
            </w:r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Card match-up activity to energy types and impacts/advantages.</w:t>
            </w:r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research activity into ways of storing energy. </w:t>
            </w:r>
          </w:p>
        </w:tc>
      </w:tr>
    </w:tbl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t>Week 29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Iteration</w:t>
            </w:r>
          </w:p>
        </w:tc>
        <w:tc>
          <w:tcPr>
            <w:tcW w:w="4110" w:type="dxa"/>
          </w:tcPr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Post-it notes/white boards – key findings from previous </w:t>
            </w:r>
            <w:r>
              <w:lastRenderedPageBreak/>
              <w:t>sessions?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initial idea/s – develop these using the information regarding energy usage and storage.</w:t>
            </w:r>
          </w:p>
        </w:tc>
      </w:tr>
      <w:tr w:rsidR="00682DAE" w:rsidTr="004A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lastRenderedPageBreak/>
              <w:t>Iteration</w:t>
            </w:r>
          </w:p>
        </w:tc>
        <w:tc>
          <w:tcPr>
            <w:tcW w:w="4110" w:type="dxa"/>
          </w:tcPr>
          <w:p w:rsidR="00682DAE" w:rsidRDefault="00682DAE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Post-it notes/white boards – key findings from previous sessions?</w:t>
            </w:r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Take initial idea/s – develop these using the information regarding energy usage and storage.</w:t>
            </w:r>
          </w:p>
        </w:tc>
      </w:tr>
    </w:tbl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t>Week 30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 xml:space="preserve">Environment – pollution, global warming </w:t>
            </w:r>
          </w:p>
          <w:p w:rsidR="00682DAE" w:rsidRDefault="00682DAE" w:rsidP="004A7A0A">
            <w:pPr>
              <w:spacing w:before="120" w:after="120"/>
            </w:pPr>
            <w:r>
              <w:t xml:space="preserve">Sustainability – finite/non-finite </w:t>
            </w:r>
          </w:p>
          <w:p w:rsidR="00682DAE" w:rsidRPr="00C20260" w:rsidRDefault="00682DAE" w:rsidP="004A7A0A">
            <w:pPr>
              <w:spacing w:before="120" w:after="120"/>
            </w:pPr>
            <w:r>
              <w:t xml:space="preserve">Students </w:t>
            </w:r>
            <w:r w:rsidRPr="00C20260">
              <w:t>to record information</w:t>
            </w:r>
            <w:r>
              <w:t xml:space="preserve"> for revision purposes.</w:t>
            </w:r>
          </w:p>
        </w:tc>
        <w:tc>
          <w:tcPr>
            <w:tcW w:w="4110" w:type="dxa"/>
          </w:tcPr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New and emerging technologies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Look at a range of products from a variety of material areas – how will they impact on the environment (re-visit obsolescence, life cycle).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around finite/non-finite resources – carry out a life cycle assessment for their design idea so far.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improvements could they make?</w:t>
            </w:r>
          </w:p>
        </w:tc>
      </w:tr>
      <w:tr w:rsidR="00682DAE" w:rsidTr="004A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Product analysis and evaluation</w:t>
            </w:r>
          </w:p>
          <w:p w:rsidR="00682DAE" w:rsidRDefault="00682DAE" w:rsidP="004A7A0A">
            <w:pPr>
              <w:spacing w:before="120" w:after="120"/>
            </w:pPr>
            <w:r>
              <w:t xml:space="preserve">The six </w:t>
            </w:r>
            <w:proofErr w:type="spellStart"/>
            <w:r>
              <w:t>Rs</w:t>
            </w:r>
            <w:proofErr w:type="spellEnd"/>
            <w:r>
              <w:t xml:space="preserve"> (reduce, </w:t>
            </w:r>
            <w:proofErr w:type="spellStart"/>
            <w:r>
              <w:t>refuse</w:t>
            </w:r>
            <w:proofErr w:type="spellEnd"/>
            <w:r>
              <w:t>, re-use, repair, recycle and rethink)</w:t>
            </w:r>
          </w:p>
          <w:p w:rsidR="00682DAE" w:rsidRPr="00C20260" w:rsidRDefault="00682DAE" w:rsidP="004A7A0A">
            <w:pPr>
              <w:spacing w:before="120" w:after="120"/>
            </w:pPr>
            <w:r>
              <w:t xml:space="preserve">Students </w:t>
            </w:r>
            <w:r w:rsidRPr="00C20260">
              <w:t>to record information</w:t>
            </w:r>
            <w:r>
              <w:t xml:space="preserve"> for revision purposes.</w:t>
            </w:r>
          </w:p>
        </w:tc>
        <w:tc>
          <w:tcPr>
            <w:tcW w:w="4110" w:type="dxa"/>
          </w:tcPr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3.3.1 Investigation, primary and secondary data</w:t>
            </w:r>
          </w:p>
          <w:p w:rsidR="00682DAE" w:rsidRDefault="00682DAE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3.2.3 Ecological and social footprint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Investigate similar products that have been designed with the environment in mind.</w:t>
            </w:r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Find inspiration in products that have considered the six </w:t>
            </w:r>
            <w:proofErr w:type="spellStart"/>
            <w:r>
              <w:t>Rs</w:t>
            </w:r>
            <w:proofErr w:type="spellEnd"/>
            <w:r>
              <w:t xml:space="preserve">. </w:t>
            </w:r>
          </w:p>
        </w:tc>
      </w:tr>
    </w:tbl>
    <w:p w:rsidR="00682DAE" w:rsidRDefault="00682DAE" w:rsidP="00682DAE">
      <w:pPr>
        <w:pStyle w:val="AQASectionTitle2"/>
        <w:rPr>
          <w:b w:val="0"/>
        </w:rPr>
      </w:pPr>
    </w:p>
    <w:p w:rsidR="00682DAE" w:rsidRDefault="00682DAE" w:rsidP="00682DAE">
      <w:pPr>
        <w:rPr>
          <w:rFonts w:ascii="AQA Chevin Pro Medium" w:eastAsiaTheme="majorEastAsia" w:hAnsi="AQA Chevin Pro Medium" w:cstheme="majorBidi"/>
          <w:color w:val="548DD4" w:themeColor="text2" w:themeTint="99"/>
          <w:sz w:val="28"/>
          <w:szCs w:val="32"/>
        </w:rPr>
      </w:pPr>
      <w:r>
        <w:br w:type="page"/>
      </w:r>
    </w:p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lastRenderedPageBreak/>
        <w:t>Week 31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Modelling – using card</w:t>
            </w:r>
          </w:p>
          <w:p w:rsidR="00682DAE" w:rsidRDefault="00682DAE" w:rsidP="004A7A0A">
            <w:pPr>
              <w:spacing w:before="120" w:after="120"/>
            </w:pPr>
            <w:r>
              <w:t>Iteration</w:t>
            </w:r>
          </w:p>
        </w:tc>
        <w:tc>
          <w:tcPr>
            <w:tcW w:w="4110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3.3.5 Communication of design ideas</w:t>
            </w:r>
          </w:p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3.3.4 Design strategies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further modifications to design ideas and begin to produce 3D models of these.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Models could be scaled.</w:t>
            </w:r>
          </w:p>
        </w:tc>
      </w:tr>
    </w:tbl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t>Week 32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Critical emerging technologies:</w:t>
            </w:r>
          </w:p>
          <w:p w:rsidR="00682DAE" w:rsidRDefault="00682DAE" w:rsidP="004A7A0A">
            <w:pPr>
              <w:pStyle w:val="BulletList1"/>
              <w:spacing w:before="120" w:after="120"/>
            </w:pPr>
            <w:r>
              <w:t>obsolescence</w:t>
            </w:r>
          </w:p>
          <w:p w:rsidR="00682DAE" w:rsidRDefault="00682DAE" w:rsidP="004A7A0A">
            <w:pPr>
              <w:pStyle w:val="BulletList1"/>
              <w:spacing w:before="120" w:after="120"/>
            </w:pPr>
            <w:r>
              <w:t>design for maintenance</w:t>
            </w:r>
          </w:p>
          <w:p w:rsidR="00682DAE" w:rsidRDefault="00682DAE" w:rsidP="004A7A0A">
            <w:pPr>
              <w:pStyle w:val="BulletList1"/>
              <w:spacing w:before="120" w:after="120"/>
            </w:pPr>
            <w:r>
              <w:t>ethics</w:t>
            </w:r>
          </w:p>
          <w:p w:rsidR="00682DAE" w:rsidRDefault="00682DAE" w:rsidP="004A7A0A">
            <w:pPr>
              <w:pStyle w:val="BulletList1"/>
              <w:spacing w:before="120" w:after="120"/>
            </w:pPr>
            <w:proofErr w:type="gramStart"/>
            <w:r>
              <w:t>environment</w:t>
            </w:r>
            <w:proofErr w:type="gramEnd"/>
            <w:r>
              <w:t>.</w:t>
            </w:r>
          </w:p>
        </w:tc>
        <w:tc>
          <w:tcPr>
            <w:tcW w:w="4110" w:type="dxa"/>
          </w:tcPr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3.1.1 New and emerging technologies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the four key terms and give definitions.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Given specific amounts of time, students make a change to their design based around one of the four key headings. After each modification is made it is discussed to evaluate the improvement to the design.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Original design is compared to the fourth modification.</w:t>
            </w:r>
          </w:p>
        </w:tc>
      </w:tr>
      <w:tr w:rsidR="00682DAE" w:rsidTr="004A7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Commercial processes</w:t>
            </w:r>
          </w:p>
          <w:p w:rsidR="00682DAE" w:rsidRPr="008E21A3" w:rsidRDefault="00682DAE" w:rsidP="004A7A0A">
            <w:pPr>
              <w:spacing w:before="120" w:after="120"/>
            </w:pPr>
            <w:r>
              <w:t xml:space="preserve">Students </w:t>
            </w:r>
            <w:r w:rsidRPr="00C20260">
              <w:t>to record information</w:t>
            </w:r>
            <w:r>
              <w:t xml:space="preserve"> for revision purposes.</w:t>
            </w:r>
          </w:p>
        </w:tc>
        <w:tc>
          <w:tcPr>
            <w:tcW w:w="4110" w:type="dxa"/>
          </w:tcPr>
          <w:p w:rsidR="00682DAE" w:rsidRDefault="00682DAE" w:rsidP="0031580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3.2.8 Specialist techniques and processes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of questioning and whiteboards to test /re-visit commercial processes used with paper and card.</w:t>
            </w:r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another or several material areas use video clips to understand commercial processes. </w:t>
            </w:r>
          </w:p>
          <w:p w:rsidR="00682DAE" w:rsidRDefault="006F06A9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682DAE">
                <w:rPr>
                  <w:rStyle w:val="Hyperlink"/>
                </w:rPr>
                <w:t xml:space="preserve">Plastic injection molding </w:t>
              </w:r>
            </w:hyperlink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Discussion of products manufactured in this way. Highlight any environmental advantages and disadvantages to the processes. </w:t>
            </w:r>
          </w:p>
          <w:p w:rsidR="00682DAE" w:rsidRDefault="00682DAE" w:rsidP="004A7A0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Diagrams used to record processes.</w:t>
            </w:r>
          </w:p>
        </w:tc>
      </w:tr>
    </w:tbl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lastRenderedPageBreak/>
        <w:t>Week 33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Linking to manufacture  –ecological issues, life cycle of products</w:t>
            </w:r>
          </w:p>
        </w:tc>
        <w:tc>
          <w:tcPr>
            <w:tcW w:w="4110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3.2.3 Ecological and social footprint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Chose a commercial process – draw and label it.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 on this information to understand the concept of social and ecological footprints. Record the definitions.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scenario cards – in pairs decide which would be considered a social impact or an ecological impact.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Take one product and as a class identify all of the ways from extraction to disposal that it impacts on the environment and society. Produce a class analysis diagram. </w:t>
            </w:r>
          </w:p>
        </w:tc>
      </w:tr>
    </w:tbl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t>Week 33–35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 xml:space="preserve">Further development </w:t>
            </w:r>
          </w:p>
          <w:p w:rsidR="00682DAE" w:rsidRDefault="00682DAE" w:rsidP="004A7A0A">
            <w:pPr>
              <w:spacing w:before="120" w:after="120"/>
            </w:pPr>
            <w:r>
              <w:t>Sketching, 2D, 3D drawing</w:t>
            </w:r>
          </w:p>
        </w:tc>
        <w:tc>
          <w:tcPr>
            <w:tcW w:w="4110" w:type="dxa"/>
          </w:tcPr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3.3.5 Communication of design ideas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Whiteboard activity: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 a list of all the key considerations covered so far – what do they need to consider before they develop their product again?</w:t>
            </w:r>
          </w:p>
          <w:p w:rsidR="00682DAE" w:rsidRDefault="00682DAE" w:rsidP="004A7A0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energy sources</w:t>
            </w:r>
          </w:p>
          <w:p w:rsidR="00682DAE" w:rsidRDefault="00682DAE" w:rsidP="004A7A0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six </w:t>
            </w:r>
            <w:proofErr w:type="spellStart"/>
            <w:r>
              <w:t>Rs</w:t>
            </w:r>
            <w:proofErr w:type="spellEnd"/>
          </w:p>
          <w:p w:rsidR="00682DAE" w:rsidRDefault="00682DAE" w:rsidP="004A7A0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social/ecological footprint</w:t>
            </w:r>
          </w:p>
          <w:p w:rsidR="00682DAE" w:rsidRDefault="00682DAE" w:rsidP="004A7A0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sustainability</w:t>
            </w:r>
          </w:p>
          <w:p w:rsidR="00682DAE" w:rsidRDefault="00682DAE" w:rsidP="004A7A0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obsolescence</w:t>
            </w:r>
          </w:p>
          <w:p w:rsidR="00682DAE" w:rsidRDefault="00682DAE" w:rsidP="004A7A0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maintenance</w:t>
            </w:r>
          </w:p>
          <w:p w:rsidR="00682DAE" w:rsidRDefault="00682DAE" w:rsidP="004A7A0A">
            <w:pPr>
              <w:pStyle w:val="BulletList1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lastRenderedPageBreak/>
              <w:t>commercial</w:t>
            </w:r>
            <w:proofErr w:type="gramEnd"/>
            <w:r>
              <w:t xml:space="preserve"> production and impact.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sketches to develop ideas further.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 modifications made against the consideration list.</w:t>
            </w:r>
          </w:p>
        </w:tc>
      </w:tr>
    </w:tbl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lastRenderedPageBreak/>
        <w:t>Week 35–39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Select and use specialist techniques and processes.</w:t>
            </w:r>
          </w:p>
          <w:p w:rsidR="00682DAE" w:rsidRDefault="00682DAE" w:rsidP="004A7A0A">
            <w:pPr>
              <w:spacing w:before="120" w:after="120"/>
            </w:pPr>
            <w:r>
              <w:t>Consider accuracy</w:t>
            </w:r>
          </w:p>
          <w:p w:rsidR="00682DAE" w:rsidRDefault="00682DAE" w:rsidP="004A7A0A">
            <w:pPr>
              <w:spacing w:before="120" w:after="120"/>
            </w:pPr>
            <w:r>
              <w:t xml:space="preserve">Shape, fabricate and construct a high quality prototype </w:t>
            </w:r>
          </w:p>
        </w:tc>
        <w:tc>
          <w:tcPr>
            <w:tcW w:w="4110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3.3.6 Prototype development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3.3.10 Specialist tools and equipment</w:t>
            </w:r>
          </w:p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3.3.11 Specialist techniques and processes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Produce a prototype of their developed idea.</w:t>
            </w:r>
          </w:p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Re-visit knowledge and experience from previous two projects.</w:t>
            </w:r>
          </w:p>
        </w:tc>
      </w:tr>
    </w:tbl>
    <w:p w:rsidR="00682DAE" w:rsidRPr="006F0BDF" w:rsidRDefault="00682DAE" w:rsidP="00682DAE">
      <w:pPr>
        <w:pStyle w:val="AQASectionTitle2"/>
        <w:rPr>
          <w:b w:val="0"/>
        </w:rPr>
      </w:pPr>
      <w:r>
        <w:rPr>
          <w:b w:val="0"/>
        </w:rPr>
        <w:t>Week 40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110"/>
        <w:gridCol w:w="6128"/>
      </w:tblGrid>
      <w:tr w:rsidR="00682DAE" w:rsidTr="004A7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r>
              <w:t>Key idea</w:t>
            </w:r>
          </w:p>
        </w:tc>
        <w:tc>
          <w:tcPr>
            <w:tcW w:w="4110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content</w:t>
            </w:r>
          </w:p>
        </w:tc>
        <w:tc>
          <w:tcPr>
            <w:tcW w:w="6128" w:type="dxa"/>
          </w:tcPr>
          <w:p w:rsidR="00682DAE" w:rsidRDefault="00682DAE" w:rsidP="004A7A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activity and resources</w:t>
            </w:r>
          </w:p>
        </w:tc>
      </w:tr>
      <w:tr w:rsidR="00682DAE" w:rsidTr="004A7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682DAE" w:rsidRDefault="00682DAE" w:rsidP="004A7A0A">
            <w:pPr>
              <w:spacing w:before="120" w:after="120"/>
            </w:pPr>
            <w:r>
              <w:t>Surface treatments and finishes</w:t>
            </w:r>
          </w:p>
        </w:tc>
        <w:tc>
          <w:tcPr>
            <w:tcW w:w="4110" w:type="dxa"/>
          </w:tcPr>
          <w:p w:rsidR="00682DAE" w:rsidRDefault="00682DAE" w:rsidP="0031580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3.3.11 Specialist techniques and processes</w:t>
            </w:r>
          </w:p>
        </w:tc>
        <w:tc>
          <w:tcPr>
            <w:tcW w:w="6128" w:type="dxa"/>
          </w:tcPr>
          <w:p w:rsidR="00682DAE" w:rsidRDefault="00682DAE" w:rsidP="004A7A0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Finish the end product using treatments and finishes. Demonstrations used to ensure understanding of appropriate methods.</w:t>
            </w:r>
          </w:p>
        </w:tc>
      </w:tr>
    </w:tbl>
    <w:p w:rsidR="00682DAE" w:rsidRDefault="00682DAE" w:rsidP="00682DAE"/>
    <w:p w:rsidR="000637EE" w:rsidRPr="000637EE" w:rsidRDefault="000637EE" w:rsidP="00C20260">
      <w:pPr>
        <w:spacing w:before="120" w:after="120"/>
      </w:pPr>
    </w:p>
    <w:p w:rsidR="001A7A8A" w:rsidRPr="001A7A8A" w:rsidRDefault="001A7A8A" w:rsidP="00C20260">
      <w:pPr>
        <w:spacing w:before="120" w:after="120"/>
      </w:pPr>
    </w:p>
    <w:sectPr w:rsidR="001A7A8A" w:rsidRPr="001A7A8A" w:rsidSect="0026199A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A9" w:rsidRDefault="006F06A9" w:rsidP="003D0562">
      <w:r>
        <w:separator/>
      </w:r>
    </w:p>
  </w:endnote>
  <w:endnote w:type="continuationSeparator" w:id="0">
    <w:p w:rsidR="006F06A9" w:rsidRDefault="006F06A9" w:rsidP="003D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altName w:val="Calibri"/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altName w:val="Arial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F" w:rsidRDefault="006F0BDF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F" w:rsidRDefault="006F0BDF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A9" w:rsidRDefault="006F06A9" w:rsidP="003D0562">
      <w:r>
        <w:separator/>
      </w:r>
    </w:p>
  </w:footnote>
  <w:footnote w:type="continuationSeparator" w:id="0">
    <w:p w:rsidR="006F06A9" w:rsidRDefault="006F06A9" w:rsidP="003D0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F" w:rsidRDefault="006F0BDF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F" w:rsidRDefault="006F0BDF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DF" w:rsidRDefault="006F0BDF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626E0"/>
    <w:multiLevelType w:val="hybridMultilevel"/>
    <w:tmpl w:val="5612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6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50B2B"/>
    <w:multiLevelType w:val="hybridMultilevel"/>
    <w:tmpl w:val="3910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5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9"/>
  </w:num>
  <w:num w:numId="16">
    <w:abstractNumId w:val="13"/>
  </w:num>
  <w:num w:numId="17">
    <w:abstractNumId w:val="12"/>
  </w:num>
  <w:num w:numId="18">
    <w:abstractNumId w:val="25"/>
  </w:num>
  <w:num w:numId="19">
    <w:abstractNumId w:val="20"/>
  </w:num>
  <w:num w:numId="20">
    <w:abstractNumId w:val="21"/>
  </w:num>
  <w:num w:numId="21">
    <w:abstractNumId w:val="14"/>
  </w:num>
  <w:num w:numId="22">
    <w:abstractNumId w:val="26"/>
  </w:num>
  <w:num w:numId="23">
    <w:abstractNumId w:val="16"/>
  </w:num>
  <w:num w:numId="24">
    <w:abstractNumId w:val="23"/>
  </w:num>
  <w:num w:numId="25">
    <w:abstractNumId w:val="17"/>
  </w:num>
  <w:num w:numId="26">
    <w:abstractNumId w:val="22"/>
  </w:num>
  <w:num w:numId="27">
    <w:abstractNumId w:val="18"/>
  </w:num>
  <w:num w:numId="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4F4B"/>
    <w:rsid w:val="000637EE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1E7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40E6"/>
    <w:rsid w:val="001662C7"/>
    <w:rsid w:val="00171D27"/>
    <w:rsid w:val="00174D3A"/>
    <w:rsid w:val="001805A9"/>
    <w:rsid w:val="00185C01"/>
    <w:rsid w:val="00190593"/>
    <w:rsid w:val="00192A64"/>
    <w:rsid w:val="001A6DBB"/>
    <w:rsid w:val="001A7A8A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199A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15801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0562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0FD8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0274"/>
    <w:rsid w:val="00505A98"/>
    <w:rsid w:val="00505B40"/>
    <w:rsid w:val="00510D85"/>
    <w:rsid w:val="00513ADF"/>
    <w:rsid w:val="0052019C"/>
    <w:rsid w:val="00523C63"/>
    <w:rsid w:val="00525254"/>
    <w:rsid w:val="0052647D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54581"/>
    <w:rsid w:val="006600A8"/>
    <w:rsid w:val="00660B68"/>
    <w:rsid w:val="00672DB4"/>
    <w:rsid w:val="00673E25"/>
    <w:rsid w:val="00682DAE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06A9"/>
    <w:rsid w:val="006F0BDF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1D03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2019"/>
    <w:rsid w:val="00803539"/>
    <w:rsid w:val="008070AF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1257"/>
    <w:rsid w:val="00865AFA"/>
    <w:rsid w:val="00865F62"/>
    <w:rsid w:val="008700C6"/>
    <w:rsid w:val="00871EE0"/>
    <w:rsid w:val="00872C11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C5C56"/>
    <w:rsid w:val="008D1EFB"/>
    <w:rsid w:val="008D2412"/>
    <w:rsid w:val="008D3720"/>
    <w:rsid w:val="008E21A3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9498D"/>
    <w:rsid w:val="009A7103"/>
    <w:rsid w:val="009B043C"/>
    <w:rsid w:val="009B1BB7"/>
    <w:rsid w:val="009B49FB"/>
    <w:rsid w:val="009B60AD"/>
    <w:rsid w:val="009C30F6"/>
    <w:rsid w:val="009D4B8A"/>
    <w:rsid w:val="009E2749"/>
    <w:rsid w:val="009E2F24"/>
    <w:rsid w:val="009E5ED9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028A5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3837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E0337"/>
    <w:rsid w:val="00BF76DB"/>
    <w:rsid w:val="00C0016A"/>
    <w:rsid w:val="00C004F3"/>
    <w:rsid w:val="00C05787"/>
    <w:rsid w:val="00C20260"/>
    <w:rsid w:val="00C25FA9"/>
    <w:rsid w:val="00C3153C"/>
    <w:rsid w:val="00C32386"/>
    <w:rsid w:val="00C34449"/>
    <w:rsid w:val="00C34F0D"/>
    <w:rsid w:val="00C41461"/>
    <w:rsid w:val="00C5075D"/>
    <w:rsid w:val="00C57EC8"/>
    <w:rsid w:val="00C7611A"/>
    <w:rsid w:val="00C762FB"/>
    <w:rsid w:val="00C8235E"/>
    <w:rsid w:val="00C83536"/>
    <w:rsid w:val="00C855EE"/>
    <w:rsid w:val="00C86CE2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12C7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4F44"/>
    <w:rsid w:val="00DF04BB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132D"/>
    <w:rsid w:val="00E32014"/>
    <w:rsid w:val="00E32F5E"/>
    <w:rsid w:val="00E37342"/>
    <w:rsid w:val="00E443CC"/>
    <w:rsid w:val="00E53C4E"/>
    <w:rsid w:val="00E55EF1"/>
    <w:rsid w:val="00E5677F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3764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2F9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62"/>
    <w:pPr>
      <w:spacing w:before="150"/>
    </w:pPr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B028A5"/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B028A5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eastAsia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eastAsia="Times New Roman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eastAsia="Times New Roman" w:cs="Times New Roman"/>
      <w:b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eastAsia="Times New Roman" w:cs="Times New Roman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eastAsia="Times New Roman" w:cs="Times New Roman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eastAsia="Times New Roman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eastAsia="Times New Roman" w:cs="Times New Roman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eastAsia="Times New Roman" w:cs="Times New Roman"/>
      <w:b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eastAsia="Times New Roman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eastAsia="Times New Roman" w:cs="Times New Roman"/>
      <w:color w:val="777777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eastAsia="Times New Roman" w:cs="Times New Roman"/>
      <w:i/>
      <w:color w:val="777777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eastAsia="Times New Roman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eastAsia="Times New Roman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eastAsia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eastAsia="Times New Roman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eastAsia="Times New Roman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eastAsia="Times New Roman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eastAsia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eastAsia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eastAsia="Times New Roman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eastAsia="Times New Roman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eastAsia="Times New Roman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eastAsia="Times New Roman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eastAsia="Times New Roman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eastAsia="Times New Roman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eastAsia="Times New Roman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eastAsia="Times New Roman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eastAsia="Times New Roman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eastAsia="Times New Roman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eastAsia="Times New Roman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eastAsia="Times New Roman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eastAsia="Times New Roman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eastAsia="Times New Roman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eastAsia="Times New Roman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eastAsia="Times New Roman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eastAsia="Times New Roman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eastAsia="Times New Roman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eastAsia="Times New Roman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eastAsia="Times New Roman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eastAsia="Times New Roman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eastAsia="Times New Roman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eastAsia="Times New Roman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eastAsia="Times New Roman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eastAsia="Times New Roman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eastAsia="Times New Roman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eastAsia="Times New Roman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eastAsia="Times New Roman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eastAsia="Times New Roman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eastAsia="Times New Roman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eastAsia="Times New Roman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3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62"/>
    <w:pPr>
      <w:spacing w:before="150"/>
    </w:pPr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B028A5"/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B028A5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eastAsia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eastAsia="Times New Roman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eastAsia="Times New Roman" w:cs="Times New Roman"/>
      <w:b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eastAsia="Times New Roman" w:cs="Times New Roman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eastAsia="Times New Roman" w:cs="Times New Roman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eastAsia="Times New Roman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eastAsia="Times New Roman" w:cs="Times New Roman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eastAsia="Times New Roman" w:cs="Times New Roman"/>
      <w:b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eastAsia="Times New Roman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eastAsia="Times New Roman" w:cs="Times New Roman"/>
      <w:color w:val="777777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eastAsia="Times New Roman" w:cs="Times New Roman"/>
      <w:i/>
      <w:color w:val="777777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eastAsia="Times New Roman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eastAsia="Times New Roman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eastAsia="Times New Roman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eastAsia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eastAsia="Times New Roman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eastAsia="Times New Roman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eastAsia="Times New Roman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eastAsia="Times New Roman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eastAsia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eastAsia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eastAsia="Times New Roman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eastAsia="Times New Roman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eastAsia="Times New Roman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eastAsia="Times New Roman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eastAsia="Times New Roman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eastAsia="Times New Roman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eastAsia="Times New Roman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eastAsia="Times New Roman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eastAsia="Times New Roman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eastAsia="Times New Roman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eastAsia="Times New Roman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eastAsia="Times New Roman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eastAsia="Times New Roman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eastAsia="Times New Roman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eastAsia="Times New Roman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eastAsia="Times New Roman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eastAsia="Times New Roman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eastAsia="Times New Roman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eastAsia="Times New Roman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eastAsia="Times New Roman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eastAsia="Times New Roman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eastAsia="Times New Roman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eastAsia="Times New Roman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eastAsia="Times New Roman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eastAsia="Times New Roman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eastAsia="Times New Roman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eastAsia="Times New Roman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eastAsia="Times New Roman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eastAsia="Times New Roman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eastAsia="Times New Roman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eastAsia="Times New Roman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eastAsia="Times New Roman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eastAsia="Times New Roman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NL229D0C3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FQIzECrn3m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aokWmrxs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d4F9jvMBk0Y" TargetMode="External"/><Relationship Id="rId10" Type="http://schemas.openxmlformats.org/officeDocument/2006/relationships/hyperlink" Target="https://www.youtube.com/watch?v=5LMU-zB8Sr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J_XWbEM9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1EFAB-2E0D-4988-A43B-F7BC68BA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DC19AD38.dotm</Template>
  <TotalTime>2</TotalTime>
  <Pages>19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2017-09-04T13:36:00Z</dcterms:created>
  <dcterms:modified xsi:type="dcterms:W3CDTF">2017-09-05T12:06:00Z</dcterms:modified>
</cp:coreProperties>
</file>