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100"/>
        <w:gridCol w:w="916"/>
      </w:tblGrid>
      <w:tr w:rsidR="002A42E8" w:rsidRPr="002A42E8" w:rsidTr="006F4CFB">
        <w:trPr>
          <w:trHeight w:val="646"/>
        </w:trPr>
        <w:tc>
          <w:tcPr>
            <w:tcW w:w="9016" w:type="dxa"/>
            <w:gridSpan w:val="2"/>
            <w:tcBorders>
              <w:bottom w:val="single" w:sz="4" w:space="0" w:color="auto"/>
            </w:tcBorders>
          </w:tcPr>
          <w:p w:rsidR="002A42E8" w:rsidRPr="002A42E8" w:rsidRDefault="002A42E8" w:rsidP="009553FC">
            <w:pPr>
              <w:autoSpaceDE w:val="0"/>
              <w:autoSpaceDN w:val="0"/>
              <w:adjustRightInd w:val="0"/>
              <w:rPr>
                <w:rFonts w:cstheme="minorHAnsi"/>
                <w:bCs/>
                <w:sz w:val="28"/>
                <w:szCs w:val="28"/>
              </w:rPr>
            </w:pPr>
            <w:r w:rsidRPr="002A42E8">
              <w:rPr>
                <w:rFonts w:cstheme="minorHAnsi"/>
                <w:bCs/>
                <w:sz w:val="28"/>
                <w:szCs w:val="28"/>
              </w:rPr>
              <w:t>1 Materials</w:t>
            </w:r>
          </w:p>
        </w:tc>
      </w:tr>
      <w:tr w:rsidR="002A42E8" w:rsidRPr="002A42E8" w:rsidTr="002A42E8">
        <w:tc>
          <w:tcPr>
            <w:tcW w:w="9016" w:type="dxa"/>
            <w:gridSpan w:val="2"/>
          </w:tcPr>
          <w:p w:rsidR="002A42E8" w:rsidRPr="00D62D17" w:rsidRDefault="002A42E8" w:rsidP="009553FC">
            <w:pPr>
              <w:autoSpaceDE w:val="0"/>
              <w:autoSpaceDN w:val="0"/>
              <w:adjustRightInd w:val="0"/>
              <w:rPr>
                <w:rFonts w:cstheme="minorHAnsi"/>
                <w:b/>
                <w:sz w:val="20"/>
                <w:szCs w:val="20"/>
              </w:rPr>
            </w:pPr>
            <w:r w:rsidRPr="00D62D17">
              <w:rPr>
                <w:rFonts w:cstheme="minorHAnsi"/>
                <w:b/>
                <w:sz w:val="20"/>
                <w:szCs w:val="20"/>
              </w:rPr>
              <w:t>To apply a knowledge and understanding of working properties, characteristics, applications, advantages and disadvantages of the following types of materials in order to discriminate between them and select appropriately.</w:t>
            </w:r>
          </w:p>
        </w:tc>
      </w:tr>
      <w:tr w:rsidR="00494E51" w:rsidRPr="002A42E8" w:rsidTr="00786787">
        <w:tc>
          <w:tcPr>
            <w:tcW w:w="8100" w:type="dxa"/>
          </w:tcPr>
          <w:p w:rsidR="00494E51" w:rsidRPr="006F4CFB" w:rsidRDefault="00494E51" w:rsidP="009553FC">
            <w:pPr>
              <w:autoSpaceDE w:val="0"/>
              <w:autoSpaceDN w:val="0"/>
              <w:adjustRightInd w:val="0"/>
              <w:rPr>
                <w:rFonts w:cstheme="minorHAnsi"/>
                <w:b/>
                <w:sz w:val="20"/>
                <w:szCs w:val="20"/>
              </w:rPr>
            </w:pPr>
            <w:r w:rsidRPr="006F4CFB">
              <w:rPr>
                <w:rFonts w:cstheme="minorHAnsi"/>
                <w:b/>
                <w:sz w:val="20"/>
                <w:szCs w:val="20"/>
              </w:rPr>
              <w:t>1.1 Woods:</w:t>
            </w:r>
          </w:p>
        </w:tc>
        <w:tc>
          <w:tcPr>
            <w:tcW w:w="916" w:type="dxa"/>
          </w:tcPr>
          <w:p w:rsidR="00494E51" w:rsidRPr="006F4CFB" w:rsidRDefault="00494E51" w:rsidP="00494E51">
            <w:pPr>
              <w:autoSpaceDE w:val="0"/>
              <w:autoSpaceDN w:val="0"/>
              <w:adjustRightInd w:val="0"/>
              <w:rPr>
                <w:rFonts w:cstheme="minorHAnsi"/>
                <w:b/>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 xml:space="preserve">a) hardwoods – oak, mahogany, beech, </w:t>
            </w:r>
            <w:proofErr w:type="spellStart"/>
            <w:r w:rsidRPr="002A42E8">
              <w:rPr>
                <w:rFonts w:cstheme="minorHAnsi"/>
                <w:sz w:val="20"/>
                <w:szCs w:val="20"/>
              </w:rPr>
              <w:t>jelutong</w:t>
            </w:r>
            <w:proofErr w:type="spellEnd"/>
            <w:r w:rsidRPr="002A42E8">
              <w:rPr>
                <w:rFonts w:cstheme="minorHAnsi"/>
                <w:sz w:val="20"/>
                <w:szCs w:val="20"/>
              </w:rPr>
              <w:t>, balsa</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b) softwoods – pine, cedar, larch, redwood.</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6F4CFB" w:rsidRDefault="00494E51" w:rsidP="009553FC">
            <w:pPr>
              <w:autoSpaceDE w:val="0"/>
              <w:autoSpaceDN w:val="0"/>
              <w:adjustRightInd w:val="0"/>
              <w:rPr>
                <w:rFonts w:cstheme="minorHAnsi"/>
                <w:b/>
                <w:sz w:val="20"/>
                <w:szCs w:val="20"/>
              </w:rPr>
            </w:pPr>
            <w:r w:rsidRPr="006F4CFB">
              <w:rPr>
                <w:rFonts w:cstheme="minorHAnsi"/>
                <w:b/>
                <w:sz w:val="20"/>
                <w:szCs w:val="20"/>
              </w:rPr>
              <w:t>1.2 Metals:</w:t>
            </w:r>
          </w:p>
        </w:tc>
        <w:tc>
          <w:tcPr>
            <w:tcW w:w="916" w:type="dxa"/>
          </w:tcPr>
          <w:p w:rsidR="00494E51" w:rsidRPr="006F4CFB" w:rsidRDefault="00494E51" w:rsidP="00494E51">
            <w:pPr>
              <w:autoSpaceDE w:val="0"/>
              <w:autoSpaceDN w:val="0"/>
              <w:adjustRightInd w:val="0"/>
              <w:rPr>
                <w:rFonts w:cstheme="minorHAnsi"/>
                <w:b/>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a) ferrous metals – mild steel, carbon steels, cast iron</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b) non-ferrous metals – aluminium, copper, zinc, tin</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c) alloys (ferrous and non-ferrous) – stainless steel, duralumin, brass.</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6F4CFB" w:rsidRDefault="00494E51" w:rsidP="009553FC">
            <w:pPr>
              <w:autoSpaceDE w:val="0"/>
              <w:autoSpaceDN w:val="0"/>
              <w:adjustRightInd w:val="0"/>
              <w:rPr>
                <w:rFonts w:cstheme="minorHAnsi"/>
                <w:b/>
                <w:sz w:val="20"/>
                <w:szCs w:val="20"/>
              </w:rPr>
            </w:pPr>
            <w:r w:rsidRPr="006F4CFB">
              <w:rPr>
                <w:rFonts w:cstheme="minorHAnsi"/>
                <w:b/>
                <w:sz w:val="20"/>
                <w:szCs w:val="20"/>
              </w:rPr>
              <w:t>1.3 Polymers:</w:t>
            </w:r>
          </w:p>
        </w:tc>
        <w:tc>
          <w:tcPr>
            <w:tcW w:w="916" w:type="dxa"/>
          </w:tcPr>
          <w:p w:rsidR="00494E51" w:rsidRPr="006F4CFB" w:rsidRDefault="00494E51" w:rsidP="00494E51">
            <w:pPr>
              <w:autoSpaceDE w:val="0"/>
              <w:autoSpaceDN w:val="0"/>
              <w:adjustRightInd w:val="0"/>
              <w:rPr>
                <w:rFonts w:cstheme="minorHAnsi"/>
                <w:b/>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a) thermoplastics – acrylic, polyethylene, polyethylene terephthalate (PET), polyvinyl chloride (PVC), polypropylene (PP), acrylonitrile butadiene styrene (ABS)</w:t>
            </w:r>
          </w:p>
        </w:tc>
        <w:tc>
          <w:tcPr>
            <w:tcW w:w="916" w:type="dxa"/>
          </w:tcPr>
          <w:p w:rsidR="00494E51" w:rsidRPr="002A42E8" w:rsidRDefault="00494E51" w:rsidP="009553FC">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b) thermosetting plastics – epoxy resins (ER), urea formaldehyde (UF), polyester resin (PR).</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c) elastomers – rubber.</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6F4CFB" w:rsidRDefault="00494E51" w:rsidP="009553FC">
            <w:pPr>
              <w:autoSpaceDE w:val="0"/>
              <w:autoSpaceDN w:val="0"/>
              <w:adjustRightInd w:val="0"/>
              <w:rPr>
                <w:rFonts w:cstheme="minorHAnsi"/>
                <w:b/>
                <w:sz w:val="20"/>
                <w:szCs w:val="20"/>
              </w:rPr>
            </w:pPr>
            <w:r w:rsidRPr="006F4CFB">
              <w:rPr>
                <w:rFonts w:cstheme="minorHAnsi"/>
                <w:b/>
                <w:sz w:val="20"/>
                <w:szCs w:val="20"/>
              </w:rPr>
              <w:t>1.4 Composites:</w:t>
            </w:r>
          </w:p>
        </w:tc>
        <w:tc>
          <w:tcPr>
            <w:tcW w:w="916" w:type="dxa"/>
          </w:tcPr>
          <w:p w:rsidR="00494E51" w:rsidRPr="006F4CFB" w:rsidRDefault="00494E51" w:rsidP="00494E51">
            <w:pPr>
              <w:autoSpaceDE w:val="0"/>
              <w:autoSpaceDN w:val="0"/>
              <w:adjustRightInd w:val="0"/>
              <w:rPr>
                <w:rFonts w:cstheme="minorHAnsi"/>
                <w:b/>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a) carbon fibre (CFRP)</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b) glass fibre (GRP)</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c) Medium Density Fibre Board (MDF)</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d) hardboard</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e) chipboard</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f) plywood.</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6F4CFB" w:rsidRDefault="00494E51" w:rsidP="009553FC">
            <w:pPr>
              <w:autoSpaceDE w:val="0"/>
              <w:autoSpaceDN w:val="0"/>
              <w:adjustRightInd w:val="0"/>
              <w:rPr>
                <w:rFonts w:cstheme="minorHAnsi"/>
                <w:b/>
                <w:sz w:val="20"/>
                <w:szCs w:val="20"/>
              </w:rPr>
            </w:pPr>
            <w:r w:rsidRPr="006F4CFB">
              <w:rPr>
                <w:rFonts w:cstheme="minorHAnsi"/>
                <w:b/>
                <w:sz w:val="20"/>
                <w:szCs w:val="20"/>
              </w:rPr>
              <w:t>1.5 Papers and boards:</w:t>
            </w:r>
          </w:p>
        </w:tc>
        <w:tc>
          <w:tcPr>
            <w:tcW w:w="916" w:type="dxa"/>
          </w:tcPr>
          <w:p w:rsidR="00494E51" w:rsidRPr="006F4CFB" w:rsidRDefault="00494E51" w:rsidP="00494E51">
            <w:pPr>
              <w:autoSpaceDE w:val="0"/>
              <w:autoSpaceDN w:val="0"/>
              <w:adjustRightInd w:val="0"/>
              <w:rPr>
                <w:rFonts w:cstheme="minorHAnsi"/>
                <w:b/>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a) drawing papers – layout, tracing, copier, cartridge</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b) commercial printing papers – bond, coated</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board.</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6F4CFB" w:rsidRDefault="00494E51" w:rsidP="009553FC">
            <w:pPr>
              <w:autoSpaceDE w:val="0"/>
              <w:autoSpaceDN w:val="0"/>
              <w:adjustRightInd w:val="0"/>
              <w:rPr>
                <w:rFonts w:cstheme="minorHAnsi"/>
                <w:b/>
                <w:sz w:val="20"/>
                <w:szCs w:val="20"/>
              </w:rPr>
            </w:pPr>
            <w:r w:rsidRPr="006F4CFB">
              <w:rPr>
                <w:rFonts w:cstheme="minorHAnsi"/>
                <w:b/>
                <w:sz w:val="20"/>
                <w:szCs w:val="20"/>
              </w:rPr>
              <w:t>1.6 Textiles:</w:t>
            </w:r>
          </w:p>
        </w:tc>
        <w:tc>
          <w:tcPr>
            <w:tcW w:w="916" w:type="dxa"/>
          </w:tcPr>
          <w:p w:rsidR="00494E51" w:rsidRPr="006F4CFB" w:rsidRDefault="00494E51" w:rsidP="00494E51">
            <w:pPr>
              <w:autoSpaceDE w:val="0"/>
              <w:autoSpaceDN w:val="0"/>
              <w:adjustRightInd w:val="0"/>
              <w:rPr>
                <w:rFonts w:cstheme="minorHAnsi"/>
                <w:b/>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a) natural fibres – cotton, linen, wool</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b) manmade fibres – nylon, polypropylene, polyester</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c) textile treatments – flame resistant, polytetrafluoroethylene (PTFE).</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6F4CFB" w:rsidRDefault="00494E51" w:rsidP="009553FC">
            <w:pPr>
              <w:autoSpaceDE w:val="0"/>
              <w:autoSpaceDN w:val="0"/>
              <w:adjustRightInd w:val="0"/>
              <w:rPr>
                <w:rFonts w:cstheme="minorHAnsi"/>
                <w:b/>
                <w:bCs/>
                <w:sz w:val="20"/>
                <w:szCs w:val="20"/>
              </w:rPr>
            </w:pPr>
            <w:r w:rsidRPr="006F4CFB">
              <w:rPr>
                <w:rFonts w:cstheme="minorHAnsi"/>
                <w:b/>
                <w:sz w:val="20"/>
                <w:szCs w:val="20"/>
              </w:rPr>
              <w:t>1.7 Smart and modern materials:</w:t>
            </w:r>
          </w:p>
        </w:tc>
        <w:tc>
          <w:tcPr>
            <w:tcW w:w="916" w:type="dxa"/>
          </w:tcPr>
          <w:p w:rsidR="00494E51" w:rsidRPr="006F4CFB" w:rsidRDefault="00494E51" w:rsidP="00494E51">
            <w:pPr>
              <w:autoSpaceDE w:val="0"/>
              <w:autoSpaceDN w:val="0"/>
              <w:adjustRightInd w:val="0"/>
              <w:rPr>
                <w:rFonts w:cstheme="minorHAnsi"/>
                <w:b/>
                <w:bCs/>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a) thermo-ceramics</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b) shape memory alloys (SMA)</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c) reactive glass</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d) liquid crystal displays (LCD)</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e) photo-chromic materials</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f) thermo-chromic materials</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g) quantum tunnelling composites.</w:t>
            </w:r>
          </w:p>
        </w:tc>
        <w:tc>
          <w:tcPr>
            <w:tcW w:w="916" w:type="dxa"/>
          </w:tcPr>
          <w:p w:rsidR="00494E51" w:rsidRPr="002A42E8" w:rsidRDefault="00494E51" w:rsidP="00494E51">
            <w:pPr>
              <w:autoSpaceDE w:val="0"/>
              <w:autoSpaceDN w:val="0"/>
              <w:adjustRightInd w:val="0"/>
              <w:rPr>
                <w:rFonts w:cstheme="minorHAnsi"/>
                <w:sz w:val="20"/>
                <w:szCs w:val="20"/>
              </w:rPr>
            </w:pPr>
          </w:p>
        </w:tc>
      </w:tr>
      <w:tr w:rsidR="002A42E8" w:rsidRPr="002A42E8" w:rsidTr="002A42E8">
        <w:tc>
          <w:tcPr>
            <w:tcW w:w="9016" w:type="dxa"/>
            <w:gridSpan w:val="2"/>
          </w:tcPr>
          <w:p w:rsidR="002A42E8" w:rsidRPr="002A42E8" w:rsidRDefault="002A42E8" w:rsidP="009553FC">
            <w:pPr>
              <w:autoSpaceDE w:val="0"/>
              <w:autoSpaceDN w:val="0"/>
              <w:adjustRightInd w:val="0"/>
              <w:rPr>
                <w:rFonts w:cstheme="minorHAnsi"/>
                <w:b/>
                <w:bCs/>
                <w:sz w:val="18"/>
                <w:szCs w:val="18"/>
              </w:rPr>
            </w:pPr>
          </w:p>
        </w:tc>
      </w:tr>
      <w:tr w:rsidR="002A42E8" w:rsidRPr="002A42E8" w:rsidTr="002A42E8">
        <w:tc>
          <w:tcPr>
            <w:tcW w:w="9016" w:type="dxa"/>
            <w:gridSpan w:val="2"/>
          </w:tcPr>
          <w:p w:rsidR="006E6154" w:rsidRDefault="002A42E8" w:rsidP="009553FC">
            <w:pPr>
              <w:autoSpaceDE w:val="0"/>
              <w:autoSpaceDN w:val="0"/>
              <w:adjustRightInd w:val="0"/>
              <w:rPr>
                <w:rFonts w:cstheme="minorHAnsi"/>
                <w:bCs/>
                <w:sz w:val="28"/>
                <w:szCs w:val="28"/>
              </w:rPr>
            </w:pPr>
            <w:r w:rsidRPr="002A42E8">
              <w:rPr>
                <w:rFonts w:cstheme="minorHAnsi"/>
                <w:bCs/>
                <w:sz w:val="28"/>
                <w:szCs w:val="28"/>
              </w:rPr>
              <w:t>2 Performance characteristics of materials</w:t>
            </w:r>
          </w:p>
          <w:p w:rsidR="006E6154" w:rsidRPr="002A42E8" w:rsidRDefault="006E6154" w:rsidP="009553FC">
            <w:pPr>
              <w:autoSpaceDE w:val="0"/>
              <w:autoSpaceDN w:val="0"/>
              <w:adjustRightInd w:val="0"/>
              <w:rPr>
                <w:rFonts w:cstheme="minorHAnsi"/>
                <w:bCs/>
                <w:sz w:val="28"/>
                <w:szCs w:val="28"/>
              </w:rPr>
            </w:pPr>
          </w:p>
        </w:tc>
      </w:tr>
      <w:tr w:rsidR="002A42E8" w:rsidRPr="002A42E8" w:rsidTr="006E6154">
        <w:trPr>
          <w:trHeight w:val="471"/>
        </w:trPr>
        <w:tc>
          <w:tcPr>
            <w:tcW w:w="9016" w:type="dxa"/>
            <w:gridSpan w:val="2"/>
            <w:tcBorders>
              <w:bottom w:val="single" w:sz="4" w:space="0" w:color="auto"/>
            </w:tcBorders>
          </w:tcPr>
          <w:p w:rsidR="002A42E8" w:rsidRPr="00D62D17" w:rsidRDefault="006F4CFB" w:rsidP="009553FC">
            <w:pPr>
              <w:autoSpaceDE w:val="0"/>
              <w:autoSpaceDN w:val="0"/>
              <w:adjustRightInd w:val="0"/>
              <w:rPr>
                <w:rFonts w:cstheme="minorHAnsi"/>
                <w:b/>
                <w:sz w:val="18"/>
                <w:szCs w:val="18"/>
              </w:rPr>
            </w:pPr>
            <w:r w:rsidRPr="00D62D17">
              <w:rPr>
                <w:rFonts w:cstheme="minorHAnsi"/>
                <w:b/>
                <w:sz w:val="20"/>
                <w:szCs w:val="20"/>
              </w:rPr>
              <w:t>2.1 Performance characteristics of woods, metals, polymers, smart and modern materials, papers, boards, textiles and composites in order to discriminate between materials and select appropriately:</w:t>
            </w: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a) conductivity</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b) strength</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c) elasticity</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d) plasticity</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e) malleability</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f) ductility</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g) hardness</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h) toughness</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proofErr w:type="spellStart"/>
            <w:r w:rsidRPr="002A42E8">
              <w:rPr>
                <w:rFonts w:cstheme="minorHAnsi"/>
                <w:sz w:val="20"/>
                <w:szCs w:val="20"/>
              </w:rPr>
              <w:t>i</w:t>
            </w:r>
            <w:proofErr w:type="spellEnd"/>
            <w:r w:rsidRPr="002A42E8">
              <w:rPr>
                <w:rFonts w:cstheme="minorHAnsi"/>
                <w:sz w:val="20"/>
                <w:szCs w:val="20"/>
              </w:rPr>
              <w:t>) durability</w:t>
            </w:r>
          </w:p>
        </w:tc>
        <w:tc>
          <w:tcPr>
            <w:tcW w:w="916" w:type="dxa"/>
          </w:tcPr>
          <w:p w:rsidR="00494E51" w:rsidRPr="002A42E8" w:rsidRDefault="00494E51" w:rsidP="00494E51">
            <w:pPr>
              <w:autoSpaceDE w:val="0"/>
              <w:autoSpaceDN w:val="0"/>
              <w:adjustRightInd w:val="0"/>
              <w:rPr>
                <w:rFonts w:cstheme="minorHAnsi"/>
                <w:sz w:val="20"/>
                <w:szCs w:val="20"/>
              </w:rPr>
            </w:pPr>
          </w:p>
        </w:tc>
      </w:tr>
      <w:tr w:rsidR="00494E51" w:rsidRPr="002A42E8" w:rsidTr="00786787">
        <w:tc>
          <w:tcPr>
            <w:tcW w:w="8100" w:type="dxa"/>
          </w:tcPr>
          <w:p w:rsidR="00494E51" w:rsidRPr="002A42E8" w:rsidRDefault="00494E51" w:rsidP="009553FC">
            <w:pPr>
              <w:autoSpaceDE w:val="0"/>
              <w:autoSpaceDN w:val="0"/>
              <w:adjustRightInd w:val="0"/>
              <w:rPr>
                <w:rFonts w:cstheme="minorHAnsi"/>
                <w:sz w:val="20"/>
                <w:szCs w:val="20"/>
              </w:rPr>
            </w:pPr>
            <w:r w:rsidRPr="002A42E8">
              <w:rPr>
                <w:rFonts w:cstheme="minorHAnsi"/>
                <w:sz w:val="20"/>
                <w:szCs w:val="20"/>
              </w:rPr>
              <w:t>j) biodegradability.</w:t>
            </w:r>
          </w:p>
        </w:tc>
        <w:tc>
          <w:tcPr>
            <w:tcW w:w="916" w:type="dxa"/>
          </w:tcPr>
          <w:p w:rsidR="00494E51" w:rsidRPr="002A42E8" w:rsidRDefault="00494E51" w:rsidP="00494E51">
            <w:pPr>
              <w:autoSpaceDE w:val="0"/>
              <w:autoSpaceDN w:val="0"/>
              <w:adjustRightInd w:val="0"/>
              <w:rPr>
                <w:rFonts w:cstheme="minorHAnsi"/>
                <w:sz w:val="20"/>
                <w:szCs w:val="20"/>
              </w:rPr>
            </w:pPr>
          </w:p>
        </w:tc>
      </w:tr>
      <w:tr w:rsidR="002A42E8" w:rsidRPr="002A42E8" w:rsidTr="00494E51">
        <w:trPr>
          <w:trHeight w:val="572"/>
        </w:trPr>
        <w:tc>
          <w:tcPr>
            <w:tcW w:w="9016" w:type="dxa"/>
            <w:gridSpan w:val="2"/>
            <w:tcBorders>
              <w:bottom w:val="single" w:sz="4" w:space="0" w:color="auto"/>
            </w:tcBorders>
          </w:tcPr>
          <w:p w:rsidR="002A42E8" w:rsidRP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lastRenderedPageBreak/>
              <w:t>3 Processes, techniques and specialist tools</w:t>
            </w:r>
          </w:p>
        </w:tc>
      </w:tr>
      <w:tr w:rsidR="008A239D" w:rsidRPr="002A42E8" w:rsidTr="004C2685">
        <w:tc>
          <w:tcPr>
            <w:tcW w:w="9016" w:type="dxa"/>
            <w:gridSpan w:val="2"/>
          </w:tcPr>
          <w:p w:rsidR="008A239D" w:rsidRPr="002A42E8" w:rsidRDefault="008A239D" w:rsidP="009553FC">
            <w:pPr>
              <w:autoSpaceDE w:val="0"/>
              <w:autoSpaceDN w:val="0"/>
              <w:adjustRightInd w:val="0"/>
              <w:rPr>
                <w:rFonts w:cstheme="minorHAnsi"/>
                <w:color w:val="000000"/>
                <w:sz w:val="20"/>
                <w:szCs w:val="20"/>
              </w:rPr>
            </w:pPr>
            <w:r w:rsidRPr="00540180">
              <w:rPr>
                <w:rFonts w:cstheme="minorHAnsi"/>
                <w:b/>
                <w:color w:val="000000"/>
                <w:sz w:val="18"/>
                <w:szCs w:val="18"/>
              </w:rPr>
              <w:t xml:space="preserve">3.1 Processes, applications, characteristics, advantages and disadvantages of the following, in order to discriminate </w:t>
            </w:r>
            <w:r w:rsidRPr="00540180">
              <w:rPr>
                <w:rFonts w:cstheme="minorHAnsi"/>
                <w:b/>
                <w:color w:val="000000"/>
                <w:sz w:val="20"/>
                <w:szCs w:val="20"/>
              </w:rPr>
              <w:t>between them and select appropriately including the selection of specific and relevant tools to be used for domestic, commercial and industrial products and systems, and use safely when experimenting, improving and refining in order to realise a design:</w:t>
            </w: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a) heat treatments – hardening and tempering, case hardening, annealing, normalising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b) alloying (including use of specialist tools)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c) printing – offset lithology, flexography, screen-printing, gravure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d) casting – sand (to include investment), die, resin, plaster of Paris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e) machining – milling/routing, drilling, turning, stamping, pressing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f) moulding – blow moulding, injection moulding, vacuum forming, extrusion, rotational moulding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g) lamination (including use of specialist tools)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h) marking out techniques – woods, metals, polymers, paper and boards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8A239D" w:rsidRPr="002A42E8" w:rsidTr="00AE152F">
        <w:tc>
          <w:tcPr>
            <w:tcW w:w="9016" w:type="dxa"/>
            <w:gridSpan w:val="2"/>
          </w:tcPr>
          <w:p w:rsidR="008A239D" w:rsidRPr="002A42E8" w:rsidRDefault="008A239D" w:rsidP="009553FC">
            <w:pPr>
              <w:autoSpaceDE w:val="0"/>
              <w:autoSpaceDN w:val="0"/>
              <w:adjustRightInd w:val="0"/>
              <w:rPr>
                <w:rFonts w:cstheme="minorHAnsi"/>
                <w:color w:val="000000"/>
                <w:sz w:val="20"/>
                <w:szCs w:val="20"/>
              </w:rPr>
            </w:pPr>
            <w:r w:rsidRPr="00540180">
              <w:rPr>
                <w:rFonts w:cstheme="minorHAnsi"/>
                <w:b/>
                <w:color w:val="000000"/>
                <w:sz w:val="20"/>
                <w:szCs w:val="20"/>
              </w:rPr>
              <w:t>3.2 Application of specialist measuring tools and equipment to determine and apply the accuracy and precision required for</w:t>
            </w:r>
            <w:r>
              <w:rPr>
                <w:rFonts w:cstheme="minorHAnsi"/>
                <w:b/>
                <w:color w:val="000000"/>
                <w:sz w:val="20"/>
                <w:szCs w:val="20"/>
              </w:rPr>
              <w:t xml:space="preserve"> </w:t>
            </w:r>
            <w:r w:rsidRPr="00540180">
              <w:rPr>
                <w:rFonts w:cstheme="minorHAnsi"/>
                <w:b/>
                <w:color w:val="000000"/>
                <w:sz w:val="20"/>
                <w:szCs w:val="20"/>
              </w:rPr>
              <w:t>products to perform as intended.</w:t>
            </w: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a) marking, cutting and mortise gauges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b) odd leg, internal and external callipers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c) squares (set, try, engineers and mitre)</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 xml:space="preserve">d) </w:t>
            </w:r>
            <w:proofErr w:type="spellStart"/>
            <w:r w:rsidRPr="002A42E8">
              <w:rPr>
                <w:rFonts w:cstheme="minorHAnsi"/>
                <w:color w:val="000000"/>
                <w:sz w:val="20"/>
                <w:szCs w:val="20"/>
              </w:rPr>
              <w:t>micrometer</w:t>
            </w:r>
            <w:proofErr w:type="spellEnd"/>
            <w:r w:rsidRPr="002A42E8">
              <w:rPr>
                <w:rFonts w:cstheme="minorHAnsi"/>
                <w:color w:val="000000"/>
                <w:sz w:val="20"/>
                <w:szCs w:val="20"/>
              </w:rPr>
              <w:t xml:space="preserve"> and </w:t>
            </w:r>
            <w:proofErr w:type="spellStart"/>
            <w:r w:rsidRPr="002A42E8">
              <w:rPr>
                <w:rFonts w:cstheme="minorHAnsi"/>
                <w:color w:val="000000"/>
                <w:sz w:val="20"/>
                <w:szCs w:val="20"/>
              </w:rPr>
              <w:t>vernier</w:t>
            </w:r>
            <w:proofErr w:type="spellEnd"/>
            <w:r w:rsidRPr="002A42E8">
              <w:rPr>
                <w:rFonts w:cstheme="minorHAnsi"/>
                <w:color w:val="000000"/>
                <w:sz w:val="20"/>
                <w:szCs w:val="20"/>
              </w:rPr>
              <w:t xml:space="preserve"> callipers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e) densitometer</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f) dividers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g) jigs and fixtures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h) go and no-go gauges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8A239D" w:rsidRPr="002A42E8" w:rsidTr="00E92D1B">
        <w:tc>
          <w:tcPr>
            <w:tcW w:w="9016" w:type="dxa"/>
            <w:gridSpan w:val="2"/>
          </w:tcPr>
          <w:p w:rsidR="008A239D" w:rsidRPr="002A42E8" w:rsidRDefault="008A239D" w:rsidP="009553FC">
            <w:pPr>
              <w:autoSpaceDE w:val="0"/>
              <w:autoSpaceDN w:val="0"/>
              <w:adjustRightInd w:val="0"/>
              <w:rPr>
                <w:rFonts w:cstheme="minorHAnsi"/>
                <w:color w:val="000000"/>
                <w:sz w:val="20"/>
                <w:szCs w:val="20"/>
              </w:rPr>
            </w:pPr>
            <w:r w:rsidRPr="00540180">
              <w:rPr>
                <w:rFonts w:cstheme="minorHAnsi"/>
                <w:b/>
                <w:color w:val="000000"/>
                <w:sz w:val="20"/>
                <w:szCs w:val="20"/>
              </w:rPr>
              <w:t>3.3 Use of media to convey design decisions, to record to recognised standards, explain and communicate information and ideas using the following methods and techniques:</w:t>
            </w: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a) pictorial drawing methods for representing 3D forms – isometric, 2-point perspective</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b) working drawings for communicating 2D technical information – 3rd angle orthographic projection, triangulation</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c) nets (developments) for communicating information about 3D forms in a 2D format</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d) translation between working drawings, pictorial drawings and nets (developments)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e) report writing.</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8A239D" w:rsidRPr="002A42E8" w:rsidTr="00803D68">
        <w:tc>
          <w:tcPr>
            <w:tcW w:w="9016" w:type="dxa"/>
            <w:gridSpan w:val="2"/>
          </w:tcPr>
          <w:p w:rsidR="008A239D" w:rsidRPr="002A42E8" w:rsidRDefault="008A239D" w:rsidP="009553FC">
            <w:pPr>
              <w:autoSpaceDE w:val="0"/>
              <w:autoSpaceDN w:val="0"/>
              <w:adjustRightInd w:val="0"/>
              <w:rPr>
                <w:rFonts w:cstheme="minorHAnsi"/>
                <w:color w:val="000000"/>
                <w:sz w:val="20"/>
                <w:szCs w:val="20"/>
              </w:rPr>
            </w:pPr>
            <w:r w:rsidRPr="00540180">
              <w:rPr>
                <w:rFonts w:cstheme="minorHAnsi"/>
                <w:b/>
                <w:color w:val="000000"/>
                <w:sz w:val="20"/>
                <w:szCs w:val="20"/>
              </w:rPr>
              <w:t>3.4 Uses, characteristics, advantages and disadvantages of the following permanent and semi-permanent joining techniques in order to discriminate between them, select appropriately and use safely:</w:t>
            </w: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a) adhesives – contact adhesive, acrylic cement, epoxy resin, polyvinyl acetate (PVA), hot melt glue, cyanoacrylate (superglue), polystyrene cement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b) mechanical – screws, nuts, bolts, washers, rivets, press (including use of specialist tools)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c) heat – oxy-acetylene welding, MIG welding, brazing, hard soldering, soft soldering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d) jointing – traditional wood joints, knock-down fittings (including use of specialist tools).</w:t>
            </w:r>
          </w:p>
        </w:tc>
        <w:tc>
          <w:tcPr>
            <w:tcW w:w="916" w:type="dxa"/>
          </w:tcPr>
          <w:p w:rsidR="00540180" w:rsidRPr="002A42E8" w:rsidRDefault="00540180" w:rsidP="00540180">
            <w:pPr>
              <w:autoSpaceDE w:val="0"/>
              <w:autoSpaceDN w:val="0"/>
              <w:adjustRightInd w:val="0"/>
              <w:rPr>
                <w:rFonts w:cstheme="minorHAnsi"/>
                <w:color w:val="000000"/>
                <w:sz w:val="20"/>
                <w:szCs w:val="20"/>
              </w:rPr>
            </w:pPr>
          </w:p>
        </w:tc>
      </w:tr>
      <w:tr w:rsidR="008A239D" w:rsidRPr="002A42E8" w:rsidTr="002C22F2">
        <w:tc>
          <w:tcPr>
            <w:tcW w:w="9016" w:type="dxa"/>
            <w:gridSpan w:val="2"/>
          </w:tcPr>
          <w:p w:rsidR="008A239D" w:rsidRPr="002A42E8" w:rsidRDefault="008A239D" w:rsidP="009553FC">
            <w:pPr>
              <w:autoSpaceDE w:val="0"/>
              <w:autoSpaceDN w:val="0"/>
              <w:adjustRightInd w:val="0"/>
              <w:rPr>
                <w:rFonts w:cstheme="minorHAnsi"/>
                <w:color w:val="000000"/>
                <w:sz w:val="20"/>
                <w:szCs w:val="20"/>
              </w:rPr>
            </w:pPr>
            <w:r w:rsidRPr="00540180">
              <w:rPr>
                <w:rFonts w:cstheme="minorHAnsi"/>
                <w:b/>
                <w:color w:val="000000"/>
                <w:sz w:val="20"/>
                <w:szCs w:val="20"/>
              </w:rPr>
              <w:t>3.5 Application, advantages and disadvantages of the following finishing techniques and methods of preservation in order to discriminate between them and select appropriately for use, including for the prevention of degradation:</w:t>
            </w:r>
          </w:p>
        </w:tc>
      </w:tr>
      <w:tr w:rsidR="00540180" w:rsidRPr="002A42E8" w:rsidTr="00786787">
        <w:tc>
          <w:tcPr>
            <w:tcW w:w="8100" w:type="dxa"/>
          </w:tcPr>
          <w:p w:rsidR="00540180"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 xml:space="preserve">a) finishes – paints, varnishes, sealants, preservatives, anodising, electro-plating, powder coating, oil coating, galvanisation, </w:t>
            </w:r>
            <w:proofErr w:type="spellStart"/>
            <w:r w:rsidRPr="002A42E8">
              <w:rPr>
                <w:rFonts w:cstheme="minorHAnsi"/>
                <w:color w:val="000000"/>
                <w:sz w:val="20"/>
                <w:szCs w:val="20"/>
              </w:rPr>
              <w:t>cathodic</w:t>
            </w:r>
            <w:proofErr w:type="spellEnd"/>
            <w:r w:rsidRPr="002A42E8">
              <w:rPr>
                <w:rFonts w:cstheme="minorHAnsi"/>
                <w:color w:val="000000"/>
                <w:sz w:val="20"/>
                <w:szCs w:val="20"/>
              </w:rPr>
              <w:t xml:space="preserve"> protection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540180" w:rsidRPr="002A42E8" w:rsidTr="009473D7">
        <w:trPr>
          <w:trHeight w:val="465"/>
        </w:trPr>
        <w:tc>
          <w:tcPr>
            <w:tcW w:w="8100" w:type="dxa"/>
          </w:tcPr>
          <w:p w:rsidR="006E6154" w:rsidRPr="002A42E8" w:rsidRDefault="00540180" w:rsidP="009553FC">
            <w:pPr>
              <w:autoSpaceDE w:val="0"/>
              <w:autoSpaceDN w:val="0"/>
              <w:adjustRightInd w:val="0"/>
              <w:rPr>
                <w:rFonts w:cstheme="minorHAnsi"/>
                <w:color w:val="000000"/>
                <w:sz w:val="20"/>
                <w:szCs w:val="20"/>
              </w:rPr>
            </w:pPr>
            <w:r w:rsidRPr="002A42E8">
              <w:rPr>
                <w:rFonts w:cstheme="minorHAnsi"/>
                <w:color w:val="000000"/>
                <w:sz w:val="20"/>
                <w:szCs w:val="20"/>
              </w:rPr>
              <w:t>b) paper and board finishing process – laminating, varnishing, hot foil blocking, embossing (including use of specialist tools).</w:t>
            </w:r>
          </w:p>
        </w:tc>
        <w:tc>
          <w:tcPr>
            <w:tcW w:w="916" w:type="dxa"/>
          </w:tcPr>
          <w:p w:rsidR="00540180" w:rsidRPr="002A42E8" w:rsidRDefault="00540180" w:rsidP="009553FC">
            <w:pPr>
              <w:autoSpaceDE w:val="0"/>
              <w:autoSpaceDN w:val="0"/>
              <w:adjustRightInd w:val="0"/>
              <w:rPr>
                <w:rFonts w:cstheme="minorHAnsi"/>
                <w:color w:val="000000"/>
                <w:sz w:val="20"/>
                <w:szCs w:val="20"/>
              </w:rPr>
            </w:pPr>
          </w:p>
        </w:tc>
      </w:tr>
      <w:tr w:rsidR="009473D7" w:rsidRPr="002A42E8" w:rsidTr="00786787">
        <w:trPr>
          <w:trHeight w:val="750"/>
        </w:trPr>
        <w:tc>
          <w:tcPr>
            <w:tcW w:w="8100" w:type="dxa"/>
          </w:tcPr>
          <w:p w:rsidR="009473D7" w:rsidRDefault="009473D7" w:rsidP="009473D7">
            <w:pPr>
              <w:autoSpaceDE w:val="0"/>
              <w:autoSpaceDN w:val="0"/>
              <w:adjustRightInd w:val="0"/>
              <w:rPr>
                <w:rFonts w:cstheme="minorHAnsi"/>
                <w:color w:val="000000"/>
                <w:sz w:val="20"/>
                <w:szCs w:val="20"/>
              </w:rPr>
            </w:pPr>
          </w:p>
          <w:p w:rsidR="009473D7" w:rsidRDefault="009473D7" w:rsidP="009473D7">
            <w:pPr>
              <w:autoSpaceDE w:val="0"/>
              <w:autoSpaceDN w:val="0"/>
              <w:adjustRightInd w:val="0"/>
              <w:rPr>
                <w:rFonts w:cstheme="minorHAnsi"/>
                <w:color w:val="000000"/>
                <w:sz w:val="20"/>
                <w:szCs w:val="20"/>
              </w:rPr>
            </w:pPr>
          </w:p>
          <w:p w:rsidR="009473D7" w:rsidRPr="002A42E8" w:rsidRDefault="009473D7" w:rsidP="009553FC">
            <w:pPr>
              <w:autoSpaceDE w:val="0"/>
              <w:autoSpaceDN w:val="0"/>
              <w:adjustRightInd w:val="0"/>
              <w:rPr>
                <w:rFonts w:cstheme="minorHAnsi"/>
                <w:color w:val="000000"/>
                <w:sz w:val="20"/>
                <w:szCs w:val="20"/>
              </w:rPr>
            </w:pPr>
          </w:p>
        </w:tc>
        <w:tc>
          <w:tcPr>
            <w:tcW w:w="916" w:type="dxa"/>
          </w:tcPr>
          <w:p w:rsidR="009473D7" w:rsidRPr="002A42E8" w:rsidRDefault="009473D7" w:rsidP="009553FC">
            <w:pPr>
              <w:autoSpaceDE w:val="0"/>
              <w:autoSpaceDN w:val="0"/>
              <w:adjustRightInd w:val="0"/>
              <w:rPr>
                <w:rFonts w:cstheme="minorHAnsi"/>
                <w:color w:val="000000"/>
                <w:sz w:val="20"/>
                <w:szCs w:val="20"/>
              </w:rPr>
            </w:pPr>
          </w:p>
        </w:tc>
      </w:tr>
      <w:tr w:rsidR="002A42E8" w:rsidRPr="002A42E8" w:rsidTr="008A239D">
        <w:trPr>
          <w:trHeight w:val="274"/>
        </w:trPr>
        <w:tc>
          <w:tcPr>
            <w:tcW w:w="9016" w:type="dxa"/>
            <w:gridSpan w:val="2"/>
            <w:tcBorders>
              <w:bottom w:val="single" w:sz="4" w:space="0" w:color="auto"/>
            </w:tcBorders>
          </w:tcPr>
          <w:p w:rsid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lastRenderedPageBreak/>
              <w:t>4 Digital technologies</w:t>
            </w:r>
          </w:p>
          <w:p w:rsidR="006E6154" w:rsidRPr="002A42E8" w:rsidRDefault="006E6154" w:rsidP="009553FC">
            <w:pPr>
              <w:autoSpaceDE w:val="0"/>
              <w:autoSpaceDN w:val="0"/>
              <w:adjustRightInd w:val="0"/>
              <w:rPr>
                <w:rFonts w:cstheme="minorHAnsi"/>
                <w:bCs/>
                <w:color w:val="000000"/>
                <w:sz w:val="28"/>
                <w:szCs w:val="28"/>
              </w:rPr>
            </w:pPr>
          </w:p>
        </w:tc>
      </w:tr>
      <w:tr w:rsidR="008A239D" w:rsidRPr="002A42E8" w:rsidTr="0037754C">
        <w:tc>
          <w:tcPr>
            <w:tcW w:w="9016" w:type="dxa"/>
            <w:gridSpan w:val="2"/>
          </w:tcPr>
          <w:p w:rsidR="008A239D" w:rsidRPr="00D62D17" w:rsidRDefault="008A239D" w:rsidP="009553FC">
            <w:pPr>
              <w:autoSpaceDE w:val="0"/>
              <w:autoSpaceDN w:val="0"/>
              <w:adjustRightInd w:val="0"/>
              <w:rPr>
                <w:rFonts w:cstheme="minorHAnsi"/>
                <w:b/>
                <w:color w:val="000000"/>
                <w:sz w:val="20"/>
                <w:szCs w:val="20"/>
              </w:rPr>
            </w:pPr>
            <w:r w:rsidRPr="00D62D17">
              <w:rPr>
                <w:rFonts w:cstheme="minorHAnsi"/>
                <w:b/>
                <w:color w:val="000000"/>
                <w:sz w:val="20"/>
                <w:szCs w:val="20"/>
              </w:rPr>
              <w:t>4.1 Set up, safe and accurate operation, advantages and disadvantages of the following digital technologies:</w:t>
            </w: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07462D">
              <w:rPr>
                <w:rFonts w:cstheme="minorHAnsi"/>
                <w:b/>
                <w:color w:val="000000"/>
                <w:sz w:val="20"/>
                <w:szCs w:val="20"/>
              </w:rPr>
              <w:t>a) computer-aided design (CAD)</w:t>
            </w:r>
            <w:r w:rsidRPr="002A42E8">
              <w:rPr>
                <w:rFonts w:cstheme="minorHAnsi"/>
                <w:color w:val="000000"/>
                <w:sz w:val="20"/>
                <w:szCs w:val="20"/>
              </w:rPr>
              <w:t xml:space="preserve"> – 2D and 3D design to create and modify designs and create simulations, 3D modelling for creating ‘virtual’ products</w:t>
            </w:r>
          </w:p>
        </w:tc>
        <w:tc>
          <w:tcPr>
            <w:tcW w:w="916" w:type="dxa"/>
          </w:tcPr>
          <w:p w:rsidR="0007462D" w:rsidRPr="002A42E8" w:rsidRDefault="0007462D" w:rsidP="009553FC">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07462D">
              <w:rPr>
                <w:rFonts w:cstheme="minorHAnsi"/>
                <w:b/>
                <w:color w:val="000000"/>
                <w:sz w:val="20"/>
                <w:szCs w:val="20"/>
              </w:rPr>
              <w:t>b) computer-aided manufacture (CAM)</w:t>
            </w:r>
            <w:r w:rsidRPr="002A42E8">
              <w:rPr>
                <w:rFonts w:cstheme="minorHAnsi"/>
                <w:color w:val="000000"/>
                <w:sz w:val="20"/>
                <w:szCs w:val="20"/>
              </w:rPr>
              <w:t xml:space="preserve"> and rapid prototyping – CNC lathes, CNC routers, CNC milling machine, CNC laser, CNC vinyl cutters, rapid prototyping.</w:t>
            </w:r>
          </w:p>
        </w:tc>
        <w:tc>
          <w:tcPr>
            <w:tcW w:w="916" w:type="dxa"/>
          </w:tcPr>
          <w:p w:rsidR="0007462D" w:rsidRPr="002A42E8" w:rsidRDefault="0007462D" w:rsidP="009553FC">
            <w:pPr>
              <w:autoSpaceDE w:val="0"/>
              <w:autoSpaceDN w:val="0"/>
              <w:adjustRightInd w:val="0"/>
              <w:rPr>
                <w:rFonts w:cstheme="minorHAnsi"/>
                <w:color w:val="000000"/>
                <w:sz w:val="20"/>
                <w:szCs w:val="20"/>
              </w:rPr>
            </w:pPr>
          </w:p>
        </w:tc>
      </w:tr>
      <w:tr w:rsidR="002A42E8" w:rsidRPr="002A42E8" w:rsidTr="002A42E8">
        <w:tc>
          <w:tcPr>
            <w:tcW w:w="9016" w:type="dxa"/>
            <w:gridSpan w:val="2"/>
          </w:tcPr>
          <w:p w:rsidR="002A42E8" w:rsidRPr="002A42E8" w:rsidRDefault="002A42E8" w:rsidP="009553FC">
            <w:pPr>
              <w:autoSpaceDE w:val="0"/>
              <w:autoSpaceDN w:val="0"/>
              <w:adjustRightInd w:val="0"/>
              <w:rPr>
                <w:rFonts w:cstheme="minorHAnsi"/>
                <w:b/>
                <w:bCs/>
                <w:color w:val="FFFFFF"/>
                <w:sz w:val="18"/>
                <w:szCs w:val="18"/>
              </w:rPr>
            </w:pPr>
            <w:r w:rsidRPr="002A42E8">
              <w:rPr>
                <w:rFonts w:cstheme="minorHAnsi"/>
                <w:b/>
                <w:bCs/>
                <w:color w:val="FFFFFF"/>
                <w:sz w:val="18"/>
                <w:szCs w:val="18"/>
              </w:rPr>
              <w:t>To students need to learn:</w:t>
            </w:r>
          </w:p>
        </w:tc>
      </w:tr>
      <w:tr w:rsidR="002A42E8" w:rsidRPr="002A42E8" w:rsidTr="006E6154">
        <w:trPr>
          <w:trHeight w:val="513"/>
        </w:trPr>
        <w:tc>
          <w:tcPr>
            <w:tcW w:w="9016" w:type="dxa"/>
            <w:gridSpan w:val="2"/>
            <w:tcBorders>
              <w:bottom w:val="single" w:sz="4" w:space="0" w:color="auto"/>
            </w:tcBorders>
          </w:tcPr>
          <w:p w:rsid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t>5 Factors influencing the development of products</w:t>
            </w:r>
          </w:p>
          <w:p w:rsidR="006E6154" w:rsidRPr="002A42E8" w:rsidRDefault="006E6154" w:rsidP="009553FC">
            <w:pPr>
              <w:autoSpaceDE w:val="0"/>
              <w:autoSpaceDN w:val="0"/>
              <w:adjustRightInd w:val="0"/>
              <w:rPr>
                <w:rFonts w:cstheme="minorHAnsi"/>
                <w:bCs/>
                <w:color w:val="000000"/>
                <w:sz w:val="28"/>
                <w:szCs w:val="28"/>
              </w:rPr>
            </w:pPr>
          </w:p>
        </w:tc>
      </w:tr>
      <w:tr w:rsidR="008A239D" w:rsidRPr="002A42E8" w:rsidTr="005B32B0">
        <w:tc>
          <w:tcPr>
            <w:tcW w:w="9016" w:type="dxa"/>
            <w:gridSpan w:val="2"/>
          </w:tcPr>
          <w:p w:rsidR="008A239D" w:rsidRPr="00D62D17" w:rsidRDefault="008A239D" w:rsidP="009553FC">
            <w:pPr>
              <w:autoSpaceDE w:val="0"/>
              <w:autoSpaceDN w:val="0"/>
              <w:adjustRightInd w:val="0"/>
              <w:rPr>
                <w:rFonts w:cstheme="minorHAnsi"/>
                <w:b/>
                <w:color w:val="000000"/>
                <w:sz w:val="20"/>
                <w:szCs w:val="20"/>
              </w:rPr>
            </w:pPr>
            <w:r w:rsidRPr="00D62D17">
              <w:rPr>
                <w:rFonts w:cstheme="minorHAnsi"/>
                <w:b/>
                <w:color w:val="000000"/>
                <w:sz w:val="20"/>
                <w:szCs w:val="20"/>
              </w:rPr>
              <w:t>5.1 The importance and influence of user centred design in ensuring products are fit-for-purpose and meet the criteria of specifications when designing, making and evaluating in relation to:</w:t>
            </w: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a) user needs, wants and values</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b) purpose</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c) functionality</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d) innovation</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e) authenticity.</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8A239D" w:rsidRPr="002A42E8" w:rsidTr="001B6A2D">
        <w:tc>
          <w:tcPr>
            <w:tcW w:w="9016" w:type="dxa"/>
            <w:gridSpan w:val="2"/>
          </w:tcPr>
          <w:p w:rsidR="008A239D" w:rsidRPr="002A42E8" w:rsidRDefault="008A239D" w:rsidP="0007462D">
            <w:pPr>
              <w:autoSpaceDE w:val="0"/>
              <w:autoSpaceDN w:val="0"/>
              <w:adjustRightInd w:val="0"/>
              <w:rPr>
                <w:rFonts w:cstheme="minorHAnsi"/>
                <w:color w:val="000000"/>
                <w:sz w:val="20"/>
                <w:szCs w:val="20"/>
              </w:rPr>
            </w:pPr>
            <w:r w:rsidRPr="0007462D">
              <w:rPr>
                <w:rFonts w:cstheme="minorHAnsi"/>
                <w:b/>
                <w:color w:val="000000"/>
                <w:sz w:val="20"/>
                <w:szCs w:val="20"/>
              </w:rPr>
              <w:t>5.2 Principles, applications</w:t>
            </w:r>
            <w:r>
              <w:rPr>
                <w:rFonts w:cstheme="minorHAnsi"/>
                <w:b/>
                <w:color w:val="000000"/>
                <w:sz w:val="20"/>
                <w:szCs w:val="20"/>
              </w:rPr>
              <w:t xml:space="preserve"> &amp;</w:t>
            </w:r>
            <w:r w:rsidRPr="0007462D">
              <w:rPr>
                <w:rFonts w:cstheme="minorHAnsi"/>
                <w:b/>
                <w:color w:val="000000"/>
                <w:sz w:val="20"/>
                <w:szCs w:val="20"/>
              </w:rPr>
              <w:t xml:space="preserve"> the influence on design of anthropometrics and ergonomics:</w:t>
            </w: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a) sources and applications of anthropometric data</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b) ergonomic factors for a designer to consider when developing products and environments with which humans react.</w:t>
            </w:r>
          </w:p>
        </w:tc>
        <w:tc>
          <w:tcPr>
            <w:tcW w:w="916" w:type="dxa"/>
          </w:tcPr>
          <w:p w:rsidR="0007462D" w:rsidRPr="002A42E8" w:rsidRDefault="0007462D" w:rsidP="009553FC">
            <w:pPr>
              <w:autoSpaceDE w:val="0"/>
              <w:autoSpaceDN w:val="0"/>
              <w:adjustRightInd w:val="0"/>
              <w:rPr>
                <w:rFonts w:cstheme="minorHAnsi"/>
                <w:color w:val="000000"/>
                <w:sz w:val="20"/>
                <w:szCs w:val="20"/>
              </w:rPr>
            </w:pPr>
          </w:p>
        </w:tc>
      </w:tr>
      <w:tr w:rsidR="008A239D" w:rsidRPr="002A42E8" w:rsidTr="009F2C3D">
        <w:tc>
          <w:tcPr>
            <w:tcW w:w="9016" w:type="dxa"/>
            <w:gridSpan w:val="2"/>
          </w:tcPr>
          <w:p w:rsidR="008A239D" w:rsidRPr="002A42E8" w:rsidRDefault="008A239D" w:rsidP="009553FC">
            <w:pPr>
              <w:autoSpaceDE w:val="0"/>
              <w:autoSpaceDN w:val="0"/>
              <w:adjustRightInd w:val="0"/>
              <w:rPr>
                <w:rFonts w:cstheme="minorHAnsi"/>
                <w:color w:val="000000"/>
                <w:sz w:val="20"/>
                <w:szCs w:val="20"/>
              </w:rPr>
            </w:pPr>
            <w:r w:rsidRPr="0007462D">
              <w:rPr>
                <w:rFonts w:cstheme="minorHAnsi"/>
                <w:b/>
                <w:color w:val="000000"/>
                <w:sz w:val="20"/>
                <w:szCs w:val="20"/>
              </w:rPr>
              <w:t>5.3 The influence of aesthetics, ergonomics and anthropometrics on the design, development and manufacture of products:</w:t>
            </w: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a) form over function</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b) form follows function.</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8A239D" w:rsidRPr="002A42E8" w:rsidTr="00F939B4">
        <w:tc>
          <w:tcPr>
            <w:tcW w:w="9016" w:type="dxa"/>
            <w:gridSpan w:val="2"/>
          </w:tcPr>
          <w:p w:rsidR="008A239D" w:rsidRPr="002A42E8" w:rsidRDefault="008A239D" w:rsidP="009553FC">
            <w:pPr>
              <w:autoSpaceDE w:val="0"/>
              <w:autoSpaceDN w:val="0"/>
              <w:adjustRightInd w:val="0"/>
              <w:rPr>
                <w:rFonts w:cstheme="minorHAnsi"/>
                <w:color w:val="000000"/>
                <w:sz w:val="20"/>
                <w:szCs w:val="20"/>
              </w:rPr>
            </w:pPr>
            <w:r w:rsidRPr="0007462D">
              <w:rPr>
                <w:rFonts w:cstheme="minorHAnsi"/>
                <w:b/>
                <w:color w:val="000000"/>
                <w:sz w:val="20"/>
                <w:szCs w:val="20"/>
              </w:rPr>
              <w:t>5.4 Design theory through the influences and methods of the following key historical movements and figures:</w:t>
            </w: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a) Arts and Crafts – William Morris</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b) Art Nouveau – Charles Rennie Mackintosh</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c) Bauhaus Modernist – Marianne Brandt</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 xml:space="preserve">d) Art Deco – Eileen </w:t>
            </w:r>
            <w:proofErr w:type="spellStart"/>
            <w:r w:rsidRPr="002A42E8">
              <w:rPr>
                <w:rFonts w:cstheme="minorHAnsi"/>
                <w:color w:val="000000"/>
                <w:sz w:val="20"/>
                <w:szCs w:val="20"/>
              </w:rPr>
              <w:t>Gray</w:t>
            </w:r>
            <w:proofErr w:type="spellEnd"/>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 xml:space="preserve">e) Post Modernism – Philippe </w:t>
            </w:r>
            <w:proofErr w:type="spellStart"/>
            <w:r w:rsidRPr="002A42E8">
              <w:rPr>
                <w:rFonts w:cstheme="minorHAnsi"/>
                <w:color w:val="000000"/>
                <w:sz w:val="20"/>
                <w:szCs w:val="20"/>
              </w:rPr>
              <w:t>Starck</w:t>
            </w:r>
            <w:proofErr w:type="spellEnd"/>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f) Streamlining – Raymond Lowey</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07462D" w:rsidRPr="002A42E8" w:rsidTr="00786787">
        <w:tc>
          <w:tcPr>
            <w:tcW w:w="8100" w:type="dxa"/>
          </w:tcPr>
          <w:p w:rsidR="0007462D" w:rsidRPr="002A42E8" w:rsidRDefault="0007462D" w:rsidP="009553FC">
            <w:pPr>
              <w:autoSpaceDE w:val="0"/>
              <w:autoSpaceDN w:val="0"/>
              <w:adjustRightInd w:val="0"/>
              <w:rPr>
                <w:rFonts w:cstheme="minorHAnsi"/>
                <w:color w:val="000000"/>
                <w:sz w:val="20"/>
                <w:szCs w:val="20"/>
              </w:rPr>
            </w:pPr>
            <w:r w:rsidRPr="002A42E8">
              <w:rPr>
                <w:rFonts w:cstheme="minorHAnsi"/>
                <w:color w:val="000000"/>
                <w:sz w:val="20"/>
                <w:szCs w:val="20"/>
              </w:rPr>
              <w:t xml:space="preserve">g) Memphis – Ettore </w:t>
            </w:r>
            <w:proofErr w:type="spellStart"/>
            <w:r w:rsidRPr="002A42E8">
              <w:rPr>
                <w:rFonts w:cstheme="minorHAnsi"/>
                <w:color w:val="000000"/>
                <w:sz w:val="20"/>
                <w:szCs w:val="20"/>
              </w:rPr>
              <w:t>Sottsass</w:t>
            </w:r>
            <w:proofErr w:type="spellEnd"/>
            <w:r w:rsidRPr="002A42E8">
              <w:rPr>
                <w:rFonts w:cstheme="minorHAnsi"/>
                <w:color w:val="000000"/>
                <w:sz w:val="20"/>
                <w:szCs w:val="20"/>
              </w:rPr>
              <w:t>.</w:t>
            </w:r>
          </w:p>
        </w:tc>
        <w:tc>
          <w:tcPr>
            <w:tcW w:w="916" w:type="dxa"/>
          </w:tcPr>
          <w:p w:rsidR="0007462D" w:rsidRPr="002A42E8" w:rsidRDefault="0007462D" w:rsidP="0007462D">
            <w:pPr>
              <w:autoSpaceDE w:val="0"/>
              <w:autoSpaceDN w:val="0"/>
              <w:adjustRightInd w:val="0"/>
              <w:rPr>
                <w:rFonts w:cstheme="minorHAnsi"/>
                <w:color w:val="000000"/>
                <w:sz w:val="20"/>
                <w:szCs w:val="20"/>
              </w:rPr>
            </w:pPr>
          </w:p>
        </w:tc>
      </w:tr>
      <w:tr w:rsidR="002A42E8" w:rsidRPr="002A42E8" w:rsidTr="002A42E8">
        <w:tc>
          <w:tcPr>
            <w:tcW w:w="9016" w:type="dxa"/>
            <w:gridSpan w:val="2"/>
          </w:tcPr>
          <w:p w:rsidR="002A42E8" w:rsidRPr="002A42E8" w:rsidRDefault="002A42E8" w:rsidP="009553FC">
            <w:pPr>
              <w:autoSpaceDE w:val="0"/>
              <w:autoSpaceDN w:val="0"/>
              <w:adjustRightInd w:val="0"/>
              <w:rPr>
                <w:rFonts w:cstheme="minorHAnsi"/>
                <w:b/>
                <w:bCs/>
                <w:color w:val="FFFFFF"/>
                <w:sz w:val="18"/>
                <w:szCs w:val="18"/>
              </w:rPr>
            </w:pPr>
            <w:r w:rsidRPr="002A42E8">
              <w:rPr>
                <w:rFonts w:cstheme="minorHAnsi"/>
                <w:b/>
                <w:bCs/>
                <w:color w:val="FFFFFF"/>
                <w:sz w:val="18"/>
                <w:szCs w:val="18"/>
              </w:rPr>
              <w:t>:</w:t>
            </w:r>
          </w:p>
        </w:tc>
      </w:tr>
      <w:tr w:rsidR="002A42E8" w:rsidRPr="002A42E8" w:rsidTr="006E6154">
        <w:trPr>
          <w:trHeight w:val="485"/>
        </w:trPr>
        <w:tc>
          <w:tcPr>
            <w:tcW w:w="9016" w:type="dxa"/>
            <w:gridSpan w:val="2"/>
            <w:tcBorders>
              <w:bottom w:val="single" w:sz="4" w:space="0" w:color="auto"/>
            </w:tcBorders>
          </w:tcPr>
          <w:p w:rsid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t>6 Effects of technological developments</w:t>
            </w:r>
          </w:p>
          <w:p w:rsidR="006E6154" w:rsidRPr="002A42E8" w:rsidRDefault="006E6154" w:rsidP="009553FC">
            <w:pPr>
              <w:autoSpaceDE w:val="0"/>
              <w:autoSpaceDN w:val="0"/>
              <w:adjustRightInd w:val="0"/>
              <w:rPr>
                <w:rFonts w:cstheme="minorHAnsi"/>
                <w:bCs/>
                <w:color w:val="000000"/>
                <w:sz w:val="28"/>
                <w:szCs w:val="28"/>
              </w:rPr>
            </w:pPr>
          </w:p>
        </w:tc>
      </w:tr>
      <w:tr w:rsidR="008A239D" w:rsidRPr="002A42E8" w:rsidTr="00DB4FF3">
        <w:tc>
          <w:tcPr>
            <w:tcW w:w="9016" w:type="dxa"/>
            <w:gridSpan w:val="2"/>
          </w:tcPr>
          <w:p w:rsidR="008A239D" w:rsidRPr="006E6154" w:rsidRDefault="008A239D" w:rsidP="009553FC">
            <w:pPr>
              <w:autoSpaceDE w:val="0"/>
              <w:autoSpaceDN w:val="0"/>
              <w:adjustRightInd w:val="0"/>
              <w:rPr>
                <w:rFonts w:cstheme="minorHAnsi"/>
                <w:b/>
                <w:color w:val="000000"/>
                <w:sz w:val="20"/>
                <w:szCs w:val="20"/>
              </w:rPr>
            </w:pPr>
            <w:r w:rsidRPr="006E6154">
              <w:rPr>
                <w:rFonts w:cstheme="minorHAnsi"/>
                <w:b/>
                <w:color w:val="000000"/>
                <w:sz w:val="20"/>
                <w:szCs w:val="20"/>
              </w:rPr>
              <w:t>6.1 Current and historical technological developments that have had an effect on the work of designers and technologists and their social, moral and ethical impacts:</w:t>
            </w:r>
          </w:p>
        </w:tc>
      </w:tr>
      <w:tr w:rsidR="0007462D" w:rsidRPr="002A42E8" w:rsidTr="00786787">
        <w:tc>
          <w:tcPr>
            <w:tcW w:w="8100" w:type="dxa"/>
          </w:tcPr>
          <w:p w:rsidR="0007462D" w:rsidRPr="00D62D17" w:rsidRDefault="0007462D" w:rsidP="009553FC">
            <w:pPr>
              <w:autoSpaceDE w:val="0"/>
              <w:autoSpaceDN w:val="0"/>
              <w:adjustRightInd w:val="0"/>
              <w:rPr>
                <w:rFonts w:cstheme="minorHAnsi"/>
                <w:color w:val="000000"/>
                <w:sz w:val="20"/>
                <w:szCs w:val="20"/>
              </w:rPr>
            </w:pPr>
            <w:r w:rsidRPr="00D62D17">
              <w:rPr>
                <w:rFonts w:cstheme="minorHAnsi"/>
                <w:color w:val="000000"/>
                <w:sz w:val="20"/>
                <w:szCs w:val="20"/>
              </w:rPr>
              <w:t>a) mass production – the consumer society, built-in obsolescence, the effect mass production has on employment</w:t>
            </w:r>
          </w:p>
        </w:tc>
        <w:tc>
          <w:tcPr>
            <w:tcW w:w="916" w:type="dxa"/>
          </w:tcPr>
          <w:p w:rsidR="0007462D" w:rsidRPr="002A42E8" w:rsidRDefault="0007462D" w:rsidP="009553FC">
            <w:pPr>
              <w:autoSpaceDE w:val="0"/>
              <w:autoSpaceDN w:val="0"/>
              <w:adjustRightInd w:val="0"/>
              <w:rPr>
                <w:rFonts w:cstheme="minorHAnsi"/>
                <w:color w:val="000000"/>
                <w:sz w:val="20"/>
                <w:szCs w:val="20"/>
              </w:rPr>
            </w:pPr>
          </w:p>
        </w:tc>
      </w:tr>
      <w:tr w:rsidR="0007462D" w:rsidRPr="002A42E8" w:rsidTr="00786787">
        <w:tc>
          <w:tcPr>
            <w:tcW w:w="8100" w:type="dxa"/>
          </w:tcPr>
          <w:p w:rsidR="0007462D" w:rsidRPr="00D62D17" w:rsidRDefault="0007462D" w:rsidP="009553FC">
            <w:pPr>
              <w:autoSpaceDE w:val="0"/>
              <w:autoSpaceDN w:val="0"/>
              <w:adjustRightInd w:val="0"/>
              <w:rPr>
                <w:rFonts w:cstheme="minorHAnsi"/>
                <w:color w:val="000000"/>
                <w:sz w:val="20"/>
                <w:szCs w:val="20"/>
              </w:rPr>
            </w:pPr>
            <w:r w:rsidRPr="00D62D17">
              <w:rPr>
                <w:rFonts w:cstheme="minorHAnsi"/>
                <w:color w:val="000000"/>
                <w:sz w:val="20"/>
                <w:szCs w:val="20"/>
              </w:rPr>
              <w:t>b) the ‘new’ industrial age of high-technology production – computers and the development and manufacture of products, miniaturisation of products and components, the use of smart materials, products from innovative applications</w:t>
            </w:r>
          </w:p>
        </w:tc>
        <w:tc>
          <w:tcPr>
            <w:tcW w:w="916" w:type="dxa"/>
          </w:tcPr>
          <w:p w:rsidR="0007462D" w:rsidRPr="002A42E8" w:rsidRDefault="0007462D" w:rsidP="009553FC">
            <w:pPr>
              <w:autoSpaceDE w:val="0"/>
              <w:autoSpaceDN w:val="0"/>
              <w:adjustRightInd w:val="0"/>
              <w:rPr>
                <w:rFonts w:cstheme="minorHAnsi"/>
                <w:color w:val="000000"/>
                <w:sz w:val="20"/>
                <w:szCs w:val="20"/>
              </w:rPr>
            </w:pPr>
          </w:p>
        </w:tc>
      </w:tr>
      <w:tr w:rsidR="0007462D" w:rsidRPr="002A42E8" w:rsidTr="00786787">
        <w:tc>
          <w:tcPr>
            <w:tcW w:w="8100" w:type="dxa"/>
          </w:tcPr>
          <w:p w:rsidR="0007462D" w:rsidRPr="00D62D17" w:rsidRDefault="0007462D" w:rsidP="009553FC">
            <w:pPr>
              <w:autoSpaceDE w:val="0"/>
              <w:autoSpaceDN w:val="0"/>
              <w:adjustRightInd w:val="0"/>
              <w:rPr>
                <w:rFonts w:cstheme="minorHAnsi"/>
                <w:bCs/>
                <w:color w:val="FFFFFF"/>
                <w:sz w:val="20"/>
                <w:szCs w:val="20"/>
              </w:rPr>
            </w:pPr>
            <w:r w:rsidRPr="00D62D17">
              <w:rPr>
                <w:rFonts w:cstheme="minorHAnsi"/>
                <w:color w:val="000000"/>
                <w:sz w:val="20"/>
                <w:szCs w:val="20"/>
              </w:rPr>
              <w:t>c) the global marketplace – multinational companies in developed and developing countries, manufacturing ‘offshore’ in developing countries and local and global production.</w:t>
            </w:r>
            <w:r w:rsidRPr="00D62D17">
              <w:rPr>
                <w:rFonts w:cstheme="minorHAnsi"/>
                <w:bCs/>
                <w:color w:val="FFFFFF"/>
                <w:sz w:val="20"/>
                <w:szCs w:val="20"/>
              </w:rPr>
              <w:t xml:space="preserve"> </w:t>
            </w:r>
          </w:p>
        </w:tc>
        <w:tc>
          <w:tcPr>
            <w:tcW w:w="916" w:type="dxa"/>
          </w:tcPr>
          <w:p w:rsidR="0007462D" w:rsidRPr="002A42E8" w:rsidRDefault="0007462D" w:rsidP="009553FC">
            <w:pPr>
              <w:autoSpaceDE w:val="0"/>
              <w:autoSpaceDN w:val="0"/>
              <w:adjustRightInd w:val="0"/>
              <w:rPr>
                <w:rFonts w:cstheme="minorHAnsi"/>
                <w:b/>
                <w:bCs/>
                <w:color w:val="FFFFFF"/>
                <w:sz w:val="20"/>
                <w:szCs w:val="20"/>
              </w:rPr>
            </w:pPr>
          </w:p>
        </w:tc>
      </w:tr>
      <w:tr w:rsidR="002A42E8" w:rsidRPr="002A42E8" w:rsidTr="002A42E8">
        <w:tc>
          <w:tcPr>
            <w:tcW w:w="9016" w:type="dxa"/>
            <w:gridSpan w:val="2"/>
          </w:tcPr>
          <w:p w:rsidR="0007462D" w:rsidRDefault="0007462D" w:rsidP="009553FC">
            <w:pPr>
              <w:autoSpaceDE w:val="0"/>
              <w:autoSpaceDN w:val="0"/>
              <w:adjustRightInd w:val="0"/>
              <w:rPr>
                <w:rFonts w:cstheme="minorHAnsi"/>
                <w:bCs/>
                <w:color w:val="000000"/>
                <w:sz w:val="28"/>
                <w:szCs w:val="28"/>
              </w:rPr>
            </w:pPr>
          </w:p>
          <w:p w:rsidR="006E6154" w:rsidRDefault="006E6154" w:rsidP="009553FC">
            <w:pPr>
              <w:autoSpaceDE w:val="0"/>
              <w:autoSpaceDN w:val="0"/>
              <w:adjustRightInd w:val="0"/>
              <w:rPr>
                <w:rFonts w:cstheme="minorHAnsi"/>
                <w:bCs/>
                <w:color w:val="000000"/>
                <w:sz w:val="28"/>
                <w:szCs w:val="28"/>
              </w:rPr>
            </w:pPr>
          </w:p>
          <w:p w:rsidR="006E6154" w:rsidRDefault="006E6154" w:rsidP="009553FC">
            <w:pPr>
              <w:autoSpaceDE w:val="0"/>
              <w:autoSpaceDN w:val="0"/>
              <w:adjustRightInd w:val="0"/>
              <w:rPr>
                <w:rFonts w:cstheme="minorHAnsi"/>
                <w:bCs/>
                <w:color w:val="000000"/>
                <w:sz w:val="28"/>
                <w:szCs w:val="28"/>
              </w:rPr>
            </w:pPr>
          </w:p>
          <w:p w:rsidR="006E6154" w:rsidRDefault="006E6154" w:rsidP="009553FC">
            <w:pPr>
              <w:autoSpaceDE w:val="0"/>
              <w:autoSpaceDN w:val="0"/>
              <w:adjustRightInd w:val="0"/>
              <w:rPr>
                <w:rFonts w:cstheme="minorHAnsi"/>
                <w:bCs/>
                <w:color w:val="000000"/>
                <w:sz w:val="28"/>
                <w:szCs w:val="28"/>
              </w:rPr>
            </w:pPr>
          </w:p>
          <w:p w:rsidR="006E6154" w:rsidRPr="002A42E8" w:rsidRDefault="006E6154" w:rsidP="009553FC">
            <w:pPr>
              <w:autoSpaceDE w:val="0"/>
              <w:autoSpaceDN w:val="0"/>
              <w:adjustRightInd w:val="0"/>
              <w:rPr>
                <w:rFonts w:cstheme="minorHAnsi"/>
                <w:bCs/>
                <w:color w:val="000000"/>
                <w:sz w:val="28"/>
                <w:szCs w:val="28"/>
              </w:rPr>
            </w:pPr>
          </w:p>
        </w:tc>
      </w:tr>
      <w:tr w:rsidR="002A42E8" w:rsidRPr="002A42E8" w:rsidTr="002A42E8">
        <w:tc>
          <w:tcPr>
            <w:tcW w:w="9016" w:type="dxa"/>
            <w:gridSpan w:val="2"/>
          </w:tcPr>
          <w:p w:rsid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lastRenderedPageBreak/>
              <w:t>7 Safe working practices, potential hazards and risk assessment</w:t>
            </w:r>
          </w:p>
          <w:p w:rsidR="006E6154" w:rsidRPr="002A42E8" w:rsidRDefault="006E6154" w:rsidP="009553FC">
            <w:pPr>
              <w:autoSpaceDE w:val="0"/>
              <w:autoSpaceDN w:val="0"/>
              <w:adjustRightInd w:val="0"/>
              <w:rPr>
                <w:rFonts w:cstheme="minorHAnsi"/>
                <w:bCs/>
                <w:color w:val="000000"/>
                <w:sz w:val="28"/>
                <w:szCs w:val="28"/>
              </w:rPr>
            </w:pPr>
          </w:p>
        </w:tc>
      </w:tr>
      <w:tr w:rsidR="006E6154" w:rsidRPr="002A42E8" w:rsidTr="00A56EAC">
        <w:tc>
          <w:tcPr>
            <w:tcW w:w="9016" w:type="dxa"/>
            <w:gridSpan w:val="2"/>
          </w:tcPr>
          <w:p w:rsidR="006E6154" w:rsidRPr="001E22B3" w:rsidRDefault="006E6154" w:rsidP="00786787">
            <w:pPr>
              <w:autoSpaceDE w:val="0"/>
              <w:autoSpaceDN w:val="0"/>
              <w:adjustRightInd w:val="0"/>
              <w:rPr>
                <w:rFonts w:cstheme="minorHAnsi"/>
                <w:b/>
                <w:color w:val="000000"/>
                <w:sz w:val="20"/>
                <w:szCs w:val="20"/>
              </w:rPr>
            </w:pPr>
            <w:r w:rsidRPr="001E22B3">
              <w:rPr>
                <w:rFonts w:cstheme="minorHAnsi"/>
                <w:b/>
                <w:color w:val="000000"/>
                <w:sz w:val="20"/>
                <w:szCs w:val="20"/>
              </w:rPr>
              <w:t>7.1 Adopting safe working practices, recognise and react to potential hazards:</w:t>
            </w: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a) understanding safe working practices for yourself and others when designing and making, including when selecting and safely using machinery, equipment and tools in order to ensure safe working environments</w:t>
            </w:r>
          </w:p>
        </w:tc>
        <w:tc>
          <w:tcPr>
            <w:tcW w:w="916" w:type="dxa"/>
          </w:tcPr>
          <w:p w:rsidR="00786787" w:rsidRPr="002A42E8" w:rsidRDefault="00786787" w:rsidP="009553FC">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b) understanding the need for risk assessments – identification of potential hazards, identification of people at risk, evaluation of risks, implement control measures, recording and storing of risk assessment documentation.</w:t>
            </w:r>
          </w:p>
        </w:tc>
        <w:tc>
          <w:tcPr>
            <w:tcW w:w="916" w:type="dxa"/>
          </w:tcPr>
          <w:p w:rsidR="00786787" w:rsidRPr="002A42E8" w:rsidRDefault="00786787" w:rsidP="009553FC">
            <w:pPr>
              <w:autoSpaceDE w:val="0"/>
              <w:autoSpaceDN w:val="0"/>
              <w:adjustRightInd w:val="0"/>
              <w:rPr>
                <w:rFonts w:cstheme="minorHAnsi"/>
                <w:color w:val="000000"/>
                <w:sz w:val="20"/>
                <w:szCs w:val="20"/>
              </w:rPr>
            </w:pPr>
          </w:p>
        </w:tc>
      </w:tr>
      <w:tr w:rsidR="002A42E8" w:rsidRPr="002A42E8" w:rsidTr="002A42E8">
        <w:tc>
          <w:tcPr>
            <w:tcW w:w="9016" w:type="dxa"/>
            <w:gridSpan w:val="2"/>
          </w:tcPr>
          <w:p w:rsidR="002A42E8" w:rsidRPr="002A42E8" w:rsidRDefault="002A42E8" w:rsidP="009553FC">
            <w:pPr>
              <w:autoSpaceDE w:val="0"/>
              <w:autoSpaceDN w:val="0"/>
              <w:adjustRightInd w:val="0"/>
              <w:rPr>
                <w:rFonts w:cstheme="minorHAnsi"/>
                <w:color w:val="000000"/>
                <w:sz w:val="20"/>
                <w:szCs w:val="20"/>
              </w:rPr>
            </w:pPr>
          </w:p>
        </w:tc>
      </w:tr>
      <w:tr w:rsidR="002A42E8" w:rsidRPr="002A42E8" w:rsidTr="002A42E8">
        <w:tc>
          <w:tcPr>
            <w:tcW w:w="9016" w:type="dxa"/>
            <w:gridSpan w:val="2"/>
          </w:tcPr>
          <w:p w:rsid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t>8 Features of manufacturing industries</w:t>
            </w:r>
          </w:p>
          <w:p w:rsidR="001E22B3" w:rsidRPr="002A42E8" w:rsidRDefault="001E22B3" w:rsidP="009553FC">
            <w:pPr>
              <w:autoSpaceDE w:val="0"/>
              <w:autoSpaceDN w:val="0"/>
              <w:adjustRightInd w:val="0"/>
              <w:rPr>
                <w:rFonts w:cstheme="minorHAnsi"/>
                <w:color w:val="000000"/>
                <w:sz w:val="28"/>
                <w:szCs w:val="28"/>
              </w:rPr>
            </w:pPr>
          </w:p>
        </w:tc>
      </w:tr>
      <w:tr w:rsidR="001E22B3" w:rsidRPr="002A42E8" w:rsidTr="00A5670A">
        <w:tc>
          <w:tcPr>
            <w:tcW w:w="9016" w:type="dxa"/>
            <w:gridSpan w:val="2"/>
          </w:tcPr>
          <w:p w:rsidR="001E22B3" w:rsidRPr="003B3224" w:rsidRDefault="001E22B3" w:rsidP="009553FC">
            <w:pPr>
              <w:autoSpaceDE w:val="0"/>
              <w:autoSpaceDN w:val="0"/>
              <w:adjustRightInd w:val="0"/>
              <w:rPr>
                <w:rFonts w:cstheme="minorHAnsi"/>
                <w:b/>
                <w:color w:val="000000"/>
                <w:sz w:val="20"/>
                <w:szCs w:val="20"/>
              </w:rPr>
            </w:pPr>
            <w:r w:rsidRPr="003B3224">
              <w:rPr>
                <w:rFonts w:cstheme="minorHAnsi"/>
                <w:b/>
                <w:color w:val="000000"/>
                <w:sz w:val="20"/>
                <w:szCs w:val="20"/>
              </w:rPr>
              <w:t>8.1 Characteristics and stages of the following methods of production when applied to products and materials:</w:t>
            </w: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a) one-off production</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b) batch production</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c) high-volume production.</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1E22B3" w:rsidRPr="002A42E8" w:rsidTr="009E7C6A">
        <w:tc>
          <w:tcPr>
            <w:tcW w:w="9016" w:type="dxa"/>
            <w:gridSpan w:val="2"/>
          </w:tcPr>
          <w:p w:rsidR="001E22B3" w:rsidRPr="003B3224" w:rsidRDefault="001E22B3" w:rsidP="009553FC">
            <w:pPr>
              <w:autoSpaceDE w:val="0"/>
              <w:autoSpaceDN w:val="0"/>
              <w:adjustRightInd w:val="0"/>
              <w:rPr>
                <w:rFonts w:cstheme="minorHAnsi"/>
                <w:b/>
                <w:color w:val="000000"/>
                <w:sz w:val="20"/>
                <w:szCs w:val="20"/>
              </w:rPr>
            </w:pPr>
            <w:r w:rsidRPr="003B3224">
              <w:rPr>
                <w:rFonts w:cstheme="minorHAnsi"/>
                <w:b/>
                <w:color w:val="000000"/>
                <w:sz w:val="20"/>
                <w:szCs w:val="20"/>
              </w:rPr>
              <w:t>8.2 Characteristics, application, advantages and disadvantages of the following types of quality monitoring systems:</w:t>
            </w: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a) quality control – the monitoring and achieving of high standards and degree of tolerance by inspection and testing, computer-aided testing</w:t>
            </w:r>
          </w:p>
        </w:tc>
        <w:tc>
          <w:tcPr>
            <w:tcW w:w="916" w:type="dxa"/>
          </w:tcPr>
          <w:p w:rsidR="00786787" w:rsidRPr="002A42E8" w:rsidRDefault="00786787" w:rsidP="009553FC">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b) quality assurance – monitoring the quality of a product from its design and development stage, through its manufacture, to its end-use performance and degree of customer satisfaction</w:t>
            </w:r>
          </w:p>
        </w:tc>
        <w:tc>
          <w:tcPr>
            <w:tcW w:w="916" w:type="dxa"/>
          </w:tcPr>
          <w:p w:rsidR="00786787" w:rsidRPr="002A42E8" w:rsidRDefault="00786787" w:rsidP="009553FC">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c) Total Quality Management (TQM) – when applied to quality assurance procedures and its impact on employees at every stage of the production process, ISO 9000.</w:t>
            </w:r>
          </w:p>
        </w:tc>
        <w:tc>
          <w:tcPr>
            <w:tcW w:w="916" w:type="dxa"/>
          </w:tcPr>
          <w:p w:rsidR="00786787" w:rsidRPr="002A42E8" w:rsidRDefault="00786787" w:rsidP="009553FC">
            <w:pPr>
              <w:autoSpaceDE w:val="0"/>
              <w:autoSpaceDN w:val="0"/>
              <w:adjustRightInd w:val="0"/>
              <w:rPr>
                <w:rFonts w:cstheme="minorHAnsi"/>
                <w:color w:val="000000"/>
                <w:sz w:val="20"/>
                <w:szCs w:val="20"/>
              </w:rPr>
            </w:pPr>
          </w:p>
        </w:tc>
      </w:tr>
      <w:tr w:rsidR="001E22B3" w:rsidRPr="002A42E8" w:rsidTr="000F4F3A">
        <w:tc>
          <w:tcPr>
            <w:tcW w:w="9016" w:type="dxa"/>
            <w:gridSpan w:val="2"/>
          </w:tcPr>
          <w:p w:rsidR="001E22B3" w:rsidRPr="003B3224" w:rsidRDefault="001E22B3" w:rsidP="009553FC">
            <w:pPr>
              <w:autoSpaceDE w:val="0"/>
              <w:autoSpaceDN w:val="0"/>
              <w:adjustRightInd w:val="0"/>
              <w:rPr>
                <w:rFonts w:cstheme="minorHAnsi"/>
                <w:b/>
                <w:color w:val="000000"/>
                <w:sz w:val="20"/>
                <w:szCs w:val="20"/>
              </w:rPr>
            </w:pPr>
            <w:r w:rsidRPr="003B3224">
              <w:rPr>
                <w:rFonts w:cstheme="minorHAnsi"/>
                <w:b/>
                <w:color w:val="000000"/>
                <w:sz w:val="20"/>
                <w:szCs w:val="20"/>
              </w:rPr>
              <w:t>8.3 Characteristics, processes, application, advantages and disadvantages and the importance of considering accuracy of production and efficiency of modern manufacturing methods and systems when designing for manufacture for small, medium and large scale production:</w:t>
            </w: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a) production scheduling and production logistics</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b) robotics in production – robots on fully-automated production and assembly lines/cells</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c) materials handling systems – automated storage and retrieval systems (ASRS), automatic guided vehicles (AGVs)</w:t>
            </w:r>
          </w:p>
        </w:tc>
        <w:tc>
          <w:tcPr>
            <w:tcW w:w="916" w:type="dxa"/>
          </w:tcPr>
          <w:p w:rsidR="00786787" w:rsidRPr="002A42E8" w:rsidRDefault="00786787" w:rsidP="009553FC">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d) flexible manufacturing systems (FMS), modular/cell production systems</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e) lean manufacturing using just-in-time (JIT) systems</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f) standardised parts, bought-in components</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g) quick response manufacturing (QRM)</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h) data integration – product data management (PDM), enterprise resource planning (ERP) systems</w:t>
            </w:r>
          </w:p>
        </w:tc>
        <w:tc>
          <w:tcPr>
            <w:tcW w:w="916" w:type="dxa"/>
          </w:tcPr>
          <w:p w:rsidR="00786787" w:rsidRPr="002A42E8" w:rsidRDefault="00786787" w:rsidP="009553FC">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proofErr w:type="spellStart"/>
            <w:r w:rsidRPr="002A42E8">
              <w:rPr>
                <w:rFonts w:cstheme="minorHAnsi"/>
                <w:color w:val="000000"/>
                <w:sz w:val="20"/>
                <w:szCs w:val="20"/>
              </w:rPr>
              <w:t>i</w:t>
            </w:r>
            <w:proofErr w:type="spellEnd"/>
            <w:r w:rsidRPr="002A42E8">
              <w:rPr>
                <w:rFonts w:cstheme="minorHAnsi"/>
                <w:color w:val="000000"/>
                <w:sz w:val="20"/>
                <w:szCs w:val="20"/>
              </w:rPr>
              <w:t>) concurrent manufacturing.</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2A42E8" w:rsidRPr="002A42E8" w:rsidTr="002A42E8">
        <w:tc>
          <w:tcPr>
            <w:tcW w:w="9016" w:type="dxa"/>
            <w:gridSpan w:val="2"/>
          </w:tcPr>
          <w:p w:rsidR="002A42E8" w:rsidRDefault="002A42E8" w:rsidP="009553FC">
            <w:pPr>
              <w:autoSpaceDE w:val="0"/>
              <w:autoSpaceDN w:val="0"/>
              <w:adjustRightInd w:val="0"/>
              <w:rPr>
                <w:rFonts w:cstheme="minorHAnsi"/>
                <w:b/>
                <w:bCs/>
                <w:color w:val="FFFFFF"/>
                <w:sz w:val="18"/>
                <w:szCs w:val="18"/>
              </w:rPr>
            </w:pPr>
            <w:r w:rsidRPr="002A42E8">
              <w:rPr>
                <w:rFonts w:cstheme="minorHAnsi"/>
                <w:b/>
                <w:bCs/>
                <w:color w:val="FFFFFF"/>
                <w:sz w:val="18"/>
                <w:szCs w:val="18"/>
              </w:rPr>
              <w:t>:</w:t>
            </w: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Default="003B3224" w:rsidP="009553FC">
            <w:pPr>
              <w:autoSpaceDE w:val="0"/>
              <w:autoSpaceDN w:val="0"/>
              <w:adjustRightInd w:val="0"/>
              <w:rPr>
                <w:rFonts w:cstheme="minorHAnsi"/>
                <w:b/>
                <w:bCs/>
                <w:color w:val="FFFFFF"/>
                <w:sz w:val="18"/>
                <w:szCs w:val="18"/>
              </w:rPr>
            </w:pPr>
          </w:p>
          <w:p w:rsidR="003B3224" w:rsidRPr="002A42E8" w:rsidRDefault="003B3224" w:rsidP="009553FC">
            <w:pPr>
              <w:autoSpaceDE w:val="0"/>
              <w:autoSpaceDN w:val="0"/>
              <w:adjustRightInd w:val="0"/>
              <w:rPr>
                <w:rFonts w:cstheme="minorHAnsi"/>
                <w:b/>
                <w:bCs/>
                <w:color w:val="FFFFFF"/>
                <w:sz w:val="18"/>
                <w:szCs w:val="18"/>
              </w:rPr>
            </w:pPr>
          </w:p>
        </w:tc>
      </w:tr>
      <w:tr w:rsidR="002A42E8" w:rsidRPr="002A42E8" w:rsidTr="002A42E8">
        <w:tc>
          <w:tcPr>
            <w:tcW w:w="9016" w:type="dxa"/>
            <w:gridSpan w:val="2"/>
          </w:tcPr>
          <w:p w:rsid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lastRenderedPageBreak/>
              <w:t>9 Designing for maintenance and the cleaner environment</w:t>
            </w:r>
          </w:p>
          <w:p w:rsidR="003B3224" w:rsidRPr="002A42E8" w:rsidRDefault="003B3224" w:rsidP="009553FC">
            <w:pPr>
              <w:autoSpaceDE w:val="0"/>
              <w:autoSpaceDN w:val="0"/>
              <w:adjustRightInd w:val="0"/>
              <w:rPr>
                <w:rFonts w:cstheme="minorHAnsi"/>
                <w:bCs/>
                <w:color w:val="000000"/>
                <w:sz w:val="28"/>
                <w:szCs w:val="28"/>
              </w:rPr>
            </w:pPr>
          </w:p>
        </w:tc>
      </w:tr>
      <w:tr w:rsidR="001E22B3" w:rsidRPr="002A42E8" w:rsidTr="00E44929">
        <w:tc>
          <w:tcPr>
            <w:tcW w:w="9016" w:type="dxa"/>
            <w:gridSpan w:val="2"/>
          </w:tcPr>
          <w:p w:rsidR="001E22B3" w:rsidRPr="003B3224" w:rsidRDefault="001E22B3" w:rsidP="009553FC">
            <w:pPr>
              <w:autoSpaceDE w:val="0"/>
              <w:autoSpaceDN w:val="0"/>
              <w:adjustRightInd w:val="0"/>
              <w:rPr>
                <w:rFonts w:cstheme="minorHAnsi"/>
                <w:b/>
                <w:color w:val="000000"/>
                <w:sz w:val="20"/>
                <w:szCs w:val="20"/>
              </w:rPr>
            </w:pPr>
            <w:r w:rsidRPr="003B3224">
              <w:rPr>
                <w:rFonts w:cstheme="minorHAnsi"/>
                <w:b/>
                <w:color w:val="000000"/>
                <w:sz w:val="20"/>
                <w:szCs w:val="20"/>
              </w:rPr>
              <w:t>9.1 Characteristics, application, advantages and disadvantages of ‘cleaner’ design and technology – a product’s life cycle in relation to the following sustainable development issues:</w:t>
            </w: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a) material selection – source, quantity, quality, range, recyclability, biodegradability</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b) manufacture – minimising energy use, simplification of processes, achieving optimum use of materials and components, giving consideration to material form, cost and scale of production</w:t>
            </w:r>
          </w:p>
        </w:tc>
        <w:tc>
          <w:tcPr>
            <w:tcW w:w="916" w:type="dxa"/>
          </w:tcPr>
          <w:p w:rsidR="00786787" w:rsidRPr="002A42E8" w:rsidRDefault="00786787" w:rsidP="009553FC">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c) distribution – efficient use of packaging, reduction of transport, alternatives to fossil fuels</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d) use – repair versus replacement, energy efficiency, efficiency ratings</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e) repair and maintenance – standardisation, modular construction, bought in parts</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786787" w:rsidRPr="002A42E8" w:rsidTr="00786787">
        <w:tc>
          <w:tcPr>
            <w:tcW w:w="8100" w:type="dxa"/>
          </w:tcPr>
          <w:p w:rsidR="00786787" w:rsidRPr="002A42E8" w:rsidRDefault="00786787" w:rsidP="009553FC">
            <w:pPr>
              <w:autoSpaceDE w:val="0"/>
              <w:autoSpaceDN w:val="0"/>
              <w:adjustRightInd w:val="0"/>
              <w:rPr>
                <w:rFonts w:cstheme="minorHAnsi"/>
                <w:color w:val="000000"/>
                <w:sz w:val="20"/>
                <w:szCs w:val="20"/>
              </w:rPr>
            </w:pPr>
            <w:r w:rsidRPr="002A42E8">
              <w:rPr>
                <w:rFonts w:cstheme="minorHAnsi"/>
                <w:color w:val="000000"/>
                <w:sz w:val="20"/>
                <w:szCs w:val="20"/>
              </w:rPr>
              <w:t>f) end of life – design for disassembly, recovered material collection, sorting and re-processing methods, energy recovery, environmental implications of disposal to landfill.</w:t>
            </w:r>
          </w:p>
        </w:tc>
        <w:tc>
          <w:tcPr>
            <w:tcW w:w="916" w:type="dxa"/>
          </w:tcPr>
          <w:p w:rsidR="00786787" w:rsidRPr="002A42E8" w:rsidRDefault="00786787" w:rsidP="009553FC">
            <w:pPr>
              <w:autoSpaceDE w:val="0"/>
              <w:autoSpaceDN w:val="0"/>
              <w:adjustRightInd w:val="0"/>
              <w:rPr>
                <w:rFonts w:cstheme="minorHAnsi"/>
                <w:color w:val="000000"/>
                <w:sz w:val="20"/>
                <w:szCs w:val="20"/>
              </w:rPr>
            </w:pPr>
          </w:p>
        </w:tc>
      </w:tr>
      <w:tr w:rsidR="00786787" w:rsidRPr="002A42E8" w:rsidTr="00786787">
        <w:tc>
          <w:tcPr>
            <w:tcW w:w="8100" w:type="dxa"/>
          </w:tcPr>
          <w:p w:rsidR="00786787" w:rsidRPr="00D62D17" w:rsidRDefault="00786787" w:rsidP="009553FC">
            <w:pPr>
              <w:autoSpaceDE w:val="0"/>
              <w:autoSpaceDN w:val="0"/>
              <w:adjustRightInd w:val="0"/>
              <w:rPr>
                <w:rFonts w:cstheme="minorHAnsi"/>
                <w:b/>
                <w:color w:val="000000"/>
                <w:sz w:val="20"/>
                <w:szCs w:val="20"/>
              </w:rPr>
            </w:pPr>
            <w:r w:rsidRPr="00D62D17">
              <w:rPr>
                <w:rFonts w:cstheme="minorHAnsi"/>
                <w:b/>
                <w:color w:val="000000"/>
                <w:sz w:val="20"/>
                <w:szCs w:val="20"/>
              </w:rPr>
              <w:t>9.2 The wider issues of using cleaner technologies:</w:t>
            </w:r>
          </w:p>
        </w:tc>
        <w:tc>
          <w:tcPr>
            <w:tcW w:w="916" w:type="dxa"/>
          </w:tcPr>
          <w:p w:rsidR="00786787" w:rsidRPr="002A42E8" w:rsidRDefault="00786787" w:rsidP="00786787">
            <w:pPr>
              <w:autoSpaceDE w:val="0"/>
              <w:autoSpaceDN w:val="0"/>
              <w:adjustRightInd w:val="0"/>
              <w:rPr>
                <w:rFonts w:cstheme="minorHAnsi"/>
                <w:color w:val="000000"/>
                <w:sz w:val="20"/>
                <w:szCs w:val="20"/>
              </w:rPr>
            </w:pPr>
          </w:p>
        </w:tc>
      </w:tr>
      <w:tr w:rsidR="006E6154" w:rsidRPr="002A42E8" w:rsidTr="006E615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a) cost implications to the consumer and manufacturer</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6E615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b) sustainability – designing without jeopardising the potential for people in the future to meet their needs.</w:t>
            </w:r>
          </w:p>
        </w:tc>
        <w:tc>
          <w:tcPr>
            <w:tcW w:w="916" w:type="dxa"/>
          </w:tcPr>
          <w:p w:rsidR="006E6154" w:rsidRPr="002A42E8" w:rsidRDefault="006E6154" w:rsidP="009553FC">
            <w:pPr>
              <w:autoSpaceDE w:val="0"/>
              <w:autoSpaceDN w:val="0"/>
              <w:adjustRightInd w:val="0"/>
              <w:rPr>
                <w:rFonts w:cstheme="minorHAnsi"/>
                <w:color w:val="000000"/>
                <w:sz w:val="20"/>
                <w:szCs w:val="20"/>
              </w:rPr>
            </w:pPr>
          </w:p>
        </w:tc>
      </w:tr>
      <w:tr w:rsidR="003B3224" w:rsidRPr="002A42E8" w:rsidTr="002A42E8">
        <w:tc>
          <w:tcPr>
            <w:tcW w:w="9016" w:type="dxa"/>
            <w:gridSpan w:val="2"/>
          </w:tcPr>
          <w:p w:rsidR="003B3224" w:rsidRPr="002A42E8" w:rsidRDefault="003B3224" w:rsidP="009553FC">
            <w:pPr>
              <w:autoSpaceDE w:val="0"/>
              <w:autoSpaceDN w:val="0"/>
              <w:adjustRightInd w:val="0"/>
              <w:rPr>
                <w:rFonts w:cstheme="minorHAnsi"/>
                <w:bCs/>
                <w:color w:val="000000"/>
                <w:sz w:val="28"/>
                <w:szCs w:val="28"/>
              </w:rPr>
            </w:pPr>
          </w:p>
        </w:tc>
      </w:tr>
      <w:tr w:rsidR="002A42E8" w:rsidRPr="002A42E8" w:rsidTr="003B3224">
        <w:trPr>
          <w:trHeight w:val="572"/>
        </w:trPr>
        <w:tc>
          <w:tcPr>
            <w:tcW w:w="9016" w:type="dxa"/>
            <w:gridSpan w:val="2"/>
            <w:tcBorders>
              <w:bottom w:val="single" w:sz="4" w:space="0" w:color="auto"/>
            </w:tcBorders>
          </w:tcPr>
          <w:p w:rsidR="002A42E8" w:rsidRP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t>10 Current legislation</w:t>
            </w:r>
          </w:p>
        </w:tc>
      </w:tr>
      <w:tr w:rsidR="001E22B3" w:rsidRPr="002A42E8" w:rsidTr="00CD2FA0">
        <w:tc>
          <w:tcPr>
            <w:tcW w:w="9016" w:type="dxa"/>
            <w:gridSpan w:val="2"/>
          </w:tcPr>
          <w:p w:rsidR="001E22B3" w:rsidRPr="003B3224" w:rsidRDefault="001E22B3" w:rsidP="009553FC">
            <w:pPr>
              <w:autoSpaceDE w:val="0"/>
              <w:autoSpaceDN w:val="0"/>
              <w:adjustRightInd w:val="0"/>
              <w:rPr>
                <w:rFonts w:cstheme="minorHAnsi"/>
                <w:b/>
                <w:color w:val="000000"/>
                <w:sz w:val="20"/>
                <w:szCs w:val="20"/>
              </w:rPr>
            </w:pPr>
            <w:r w:rsidRPr="003B3224">
              <w:rPr>
                <w:rFonts w:cstheme="minorHAnsi"/>
                <w:b/>
                <w:color w:val="000000"/>
                <w:sz w:val="20"/>
                <w:szCs w:val="20"/>
              </w:rPr>
              <w:t>10.1 From the consumer’s point of view the implications of consumer rights legislation to consumers and manufacturers:</w:t>
            </w: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a) Consumer Rights Act (2015)</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b) Sale of Goods Act (1979).</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1E22B3" w:rsidRPr="002A42E8" w:rsidTr="003A69B4">
        <w:tc>
          <w:tcPr>
            <w:tcW w:w="9016" w:type="dxa"/>
            <w:gridSpan w:val="2"/>
          </w:tcPr>
          <w:p w:rsidR="001E22B3" w:rsidRPr="00D62D17" w:rsidRDefault="001E22B3" w:rsidP="009553FC">
            <w:pPr>
              <w:autoSpaceDE w:val="0"/>
              <w:autoSpaceDN w:val="0"/>
              <w:adjustRightInd w:val="0"/>
              <w:rPr>
                <w:rFonts w:cstheme="minorHAnsi"/>
                <w:b/>
                <w:color w:val="000000"/>
                <w:sz w:val="20"/>
                <w:szCs w:val="20"/>
              </w:rPr>
            </w:pPr>
            <w:r w:rsidRPr="00D62D17">
              <w:rPr>
                <w:rFonts w:cstheme="minorHAnsi"/>
                <w:b/>
                <w:color w:val="000000"/>
                <w:sz w:val="20"/>
                <w:szCs w:val="20"/>
              </w:rPr>
              <w:t>10.2 The principles and applications of health and safety laws and regulations and their impact on the designing and making process, including the consequences of non-adherence:</w:t>
            </w: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a) health and safety regulation – the Health and Safety Executive and an awareness of relevant regulations to manufacturing industries</w:t>
            </w:r>
          </w:p>
        </w:tc>
        <w:tc>
          <w:tcPr>
            <w:tcW w:w="916" w:type="dxa"/>
          </w:tcPr>
          <w:p w:rsidR="006E6154" w:rsidRPr="002A42E8" w:rsidRDefault="006E6154" w:rsidP="009553FC">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 xml:space="preserve">b) Health and Safety at Work </w:t>
            </w:r>
            <w:proofErr w:type="spellStart"/>
            <w:r w:rsidRPr="002A42E8">
              <w:rPr>
                <w:rFonts w:cstheme="minorHAnsi"/>
                <w:color w:val="000000"/>
                <w:sz w:val="20"/>
                <w:szCs w:val="20"/>
              </w:rPr>
              <w:t>etc</w:t>
            </w:r>
            <w:proofErr w:type="spellEnd"/>
            <w:r w:rsidRPr="002A42E8">
              <w:rPr>
                <w:rFonts w:cstheme="minorHAnsi"/>
                <w:color w:val="000000"/>
                <w:sz w:val="20"/>
                <w:szCs w:val="20"/>
              </w:rPr>
              <w:t xml:space="preserve"> Act (1974) – the procedures to safeguard the risk of injury to people: personal protective equipment (PPE), signage, warning symbols</w:t>
            </w:r>
          </w:p>
        </w:tc>
        <w:tc>
          <w:tcPr>
            <w:tcW w:w="916" w:type="dxa"/>
          </w:tcPr>
          <w:p w:rsidR="006E6154" w:rsidRPr="002A42E8" w:rsidRDefault="006E6154" w:rsidP="009553FC">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c) Control of Substances Hazardous to Health (COSHH) regulations – the storage and use of solvent-based substances containing volatile organic compounds (VOCs).</w:t>
            </w:r>
          </w:p>
        </w:tc>
        <w:tc>
          <w:tcPr>
            <w:tcW w:w="916" w:type="dxa"/>
          </w:tcPr>
          <w:p w:rsidR="006E6154" w:rsidRPr="002A42E8" w:rsidRDefault="006E6154" w:rsidP="009553FC">
            <w:pPr>
              <w:autoSpaceDE w:val="0"/>
              <w:autoSpaceDN w:val="0"/>
              <w:adjustRightInd w:val="0"/>
              <w:rPr>
                <w:rFonts w:cstheme="minorHAnsi"/>
                <w:color w:val="000000"/>
                <w:sz w:val="20"/>
                <w:szCs w:val="20"/>
              </w:rPr>
            </w:pPr>
          </w:p>
        </w:tc>
      </w:tr>
      <w:tr w:rsidR="002A42E8" w:rsidRPr="002A42E8" w:rsidTr="002A42E8">
        <w:tc>
          <w:tcPr>
            <w:tcW w:w="9016" w:type="dxa"/>
            <w:gridSpan w:val="2"/>
          </w:tcPr>
          <w:p w:rsidR="002A42E8" w:rsidRDefault="002A42E8"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Default="003B3224" w:rsidP="009553FC">
            <w:pPr>
              <w:autoSpaceDE w:val="0"/>
              <w:autoSpaceDN w:val="0"/>
              <w:adjustRightInd w:val="0"/>
              <w:rPr>
                <w:rFonts w:cstheme="minorHAnsi"/>
                <w:color w:val="000000"/>
                <w:sz w:val="14"/>
                <w:szCs w:val="14"/>
              </w:rPr>
            </w:pPr>
          </w:p>
          <w:p w:rsidR="003B3224" w:rsidRPr="002A42E8" w:rsidRDefault="003B3224" w:rsidP="009553FC">
            <w:pPr>
              <w:autoSpaceDE w:val="0"/>
              <w:autoSpaceDN w:val="0"/>
              <w:adjustRightInd w:val="0"/>
              <w:rPr>
                <w:rFonts w:cstheme="minorHAnsi"/>
                <w:color w:val="000000"/>
                <w:sz w:val="14"/>
                <w:szCs w:val="14"/>
              </w:rPr>
            </w:pPr>
          </w:p>
        </w:tc>
      </w:tr>
      <w:tr w:rsidR="002A42E8" w:rsidRPr="002A42E8" w:rsidTr="003B3224">
        <w:trPr>
          <w:trHeight w:val="572"/>
        </w:trPr>
        <w:tc>
          <w:tcPr>
            <w:tcW w:w="9016" w:type="dxa"/>
            <w:gridSpan w:val="2"/>
            <w:tcBorders>
              <w:bottom w:val="single" w:sz="4" w:space="0" w:color="auto"/>
            </w:tcBorders>
          </w:tcPr>
          <w:p w:rsidR="002A42E8" w:rsidRP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lastRenderedPageBreak/>
              <w:t>11 Information handling, modelling and forward planning</w:t>
            </w:r>
          </w:p>
        </w:tc>
      </w:tr>
      <w:tr w:rsidR="001E22B3" w:rsidRPr="002A42E8" w:rsidTr="0002670C">
        <w:tc>
          <w:tcPr>
            <w:tcW w:w="9016" w:type="dxa"/>
            <w:gridSpan w:val="2"/>
          </w:tcPr>
          <w:p w:rsidR="001E22B3" w:rsidRPr="003B3224" w:rsidRDefault="001E22B3" w:rsidP="009553FC">
            <w:pPr>
              <w:autoSpaceDE w:val="0"/>
              <w:autoSpaceDN w:val="0"/>
              <w:adjustRightInd w:val="0"/>
              <w:rPr>
                <w:rFonts w:cstheme="minorHAnsi"/>
                <w:b/>
                <w:color w:val="000000"/>
                <w:sz w:val="20"/>
                <w:szCs w:val="20"/>
              </w:rPr>
            </w:pPr>
            <w:r w:rsidRPr="003B3224">
              <w:rPr>
                <w:rFonts w:cstheme="minorHAnsi"/>
                <w:b/>
                <w:color w:val="000000"/>
                <w:sz w:val="20"/>
                <w:szCs w:val="20"/>
              </w:rPr>
              <w:t>11.1 Collection, collation and analysis of information and the use of this to make informed decisions:</w:t>
            </w: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a) marketing – marketing analysis, research techniques, raw data/analysed data to enable enterprise to be encouraged</w:t>
            </w:r>
          </w:p>
        </w:tc>
        <w:tc>
          <w:tcPr>
            <w:tcW w:w="916" w:type="dxa"/>
          </w:tcPr>
          <w:p w:rsidR="006E6154" w:rsidRPr="002A42E8" w:rsidRDefault="006E6154" w:rsidP="009553FC">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b) innovation management – cooperation between management, designers and production engineers, the encouragement of creativity</w:t>
            </w:r>
          </w:p>
        </w:tc>
        <w:tc>
          <w:tcPr>
            <w:tcW w:w="916" w:type="dxa"/>
          </w:tcPr>
          <w:p w:rsidR="006E6154" w:rsidRPr="002A42E8" w:rsidRDefault="006E6154" w:rsidP="009553FC">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c) the use of feasibility studies on the practicability of proposed solutions.</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1E22B3" w:rsidRPr="002A42E8" w:rsidTr="00131EF5">
        <w:tc>
          <w:tcPr>
            <w:tcW w:w="9016" w:type="dxa"/>
            <w:gridSpan w:val="2"/>
          </w:tcPr>
          <w:p w:rsidR="001E22B3" w:rsidRPr="003B3224" w:rsidRDefault="001E22B3" w:rsidP="006E6154">
            <w:pPr>
              <w:autoSpaceDE w:val="0"/>
              <w:autoSpaceDN w:val="0"/>
              <w:adjustRightInd w:val="0"/>
              <w:rPr>
                <w:rFonts w:cstheme="minorHAnsi"/>
                <w:b/>
                <w:color w:val="000000"/>
                <w:sz w:val="20"/>
                <w:szCs w:val="20"/>
              </w:rPr>
            </w:pPr>
            <w:r w:rsidRPr="003B3224">
              <w:rPr>
                <w:rFonts w:cstheme="minorHAnsi"/>
                <w:b/>
                <w:color w:val="000000"/>
                <w:sz w:val="20"/>
                <w:szCs w:val="20"/>
              </w:rPr>
              <w:t>11.2 Modelling the costing of projects to achieve an optimum outcome:</w:t>
            </w:r>
          </w:p>
        </w:tc>
      </w:tr>
      <w:tr w:rsidR="001E22B3" w:rsidRPr="002A42E8" w:rsidTr="00DC1D19">
        <w:tc>
          <w:tcPr>
            <w:tcW w:w="9016" w:type="dxa"/>
            <w:gridSpan w:val="2"/>
          </w:tcPr>
          <w:p w:rsidR="001E22B3" w:rsidRPr="002A42E8" w:rsidRDefault="001E22B3" w:rsidP="006E6154">
            <w:pPr>
              <w:autoSpaceDE w:val="0"/>
              <w:autoSpaceDN w:val="0"/>
              <w:adjustRightInd w:val="0"/>
              <w:rPr>
                <w:rFonts w:cstheme="minorHAnsi"/>
                <w:color w:val="000000"/>
                <w:sz w:val="20"/>
                <w:szCs w:val="20"/>
              </w:rPr>
            </w:pPr>
            <w:r w:rsidRPr="002A42E8">
              <w:rPr>
                <w:rFonts w:cstheme="minorHAnsi"/>
                <w:color w:val="000000"/>
                <w:sz w:val="20"/>
                <w:szCs w:val="20"/>
              </w:rPr>
              <w:t>a) budgets – undertake financial forecasts</w:t>
            </w: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b) planning for production – allocation of:</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o employees</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o materials</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o scale of production</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c) selection of appropriate tools, machines and manufacturing processes.</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1E22B3" w:rsidRPr="002A42E8" w:rsidTr="00D50234">
        <w:tc>
          <w:tcPr>
            <w:tcW w:w="9016" w:type="dxa"/>
            <w:gridSpan w:val="2"/>
          </w:tcPr>
          <w:p w:rsidR="001E22B3" w:rsidRPr="003B3224" w:rsidRDefault="001E22B3" w:rsidP="009553FC">
            <w:pPr>
              <w:autoSpaceDE w:val="0"/>
              <w:autoSpaceDN w:val="0"/>
              <w:adjustRightInd w:val="0"/>
              <w:rPr>
                <w:rFonts w:cstheme="minorHAnsi"/>
                <w:b/>
                <w:color w:val="000000"/>
                <w:sz w:val="20"/>
                <w:szCs w:val="20"/>
              </w:rPr>
            </w:pPr>
            <w:r w:rsidRPr="003B3224">
              <w:rPr>
                <w:rFonts w:cstheme="minorHAnsi"/>
                <w:b/>
                <w:color w:val="000000"/>
                <w:sz w:val="20"/>
                <w:szCs w:val="20"/>
              </w:rPr>
              <w:t>11.3 The importance, implications and ways of protecting the intellectual property rights of designers, inventors and companies:</w:t>
            </w: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a) patents</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b) copyrights</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c) design rights</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d) trademarks.</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1E22B3" w:rsidRPr="002A42E8" w:rsidTr="002B6B0F">
        <w:tc>
          <w:tcPr>
            <w:tcW w:w="9016" w:type="dxa"/>
            <w:gridSpan w:val="2"/>
          </w:tcPr>
          <w:p w:rsidR="001E22B3" w:rsidRPr="003B3224" w:rsidRDefault="001E22B3" w:rsidP="009553FC">
            <w:pPr>
              <w:autoSpaceDE w:val="0"/>
              <w:autoSpaceDN w:val="0"/>
              <w:adjustRightInd w:val="0"/>
              <w:rPr>
                <w:rFonts w:cstheme="minorHAnsi"/>
                <w:b/>
                <w:color w:val="000000"/>
                <w:sz w:val="20"/>
                <w:szCs w:val="20"/>
              </w:rPr>
            </w:pPr>
            <w:r w:rsidRPr="003B3224">
              <w:rPr>
                <w:rFonts w:cstheme="minorHAnsi"/>
                <w:b/>
                <w:color w:val="000000"/>
                <w:sz w:val="20"/>
                <w:szCs w:val="20"/>
              </w:rPr>
              <w:t>11.4 Implication to designers, manufacturers and consumers of the following standards when developing designs and manufacturing products:</w:t>
            </w: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a) British Standards (BSI and kite mark)</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b) European (CEN and CE)</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20"/>
                <w:szCs w:val="20"/>
              </w:rPr>
            </w:pPr>
            <w:r w:rsidRPr="002A42E8">
              <w:rPr>
                <w:rFonts w:cstheme="minorHAnsi"/>
                <w:color w:val="000000"/>
                <w:sz w:val="20"/>
                <w:szCs w:val="20"/>
              </w:rPr>
              <w:t>c) International Standards (ISO).</w:t>
            </w:r>
          </w:p>
        </w:tc>
        <w:tc>
          <w:tcPr>
            <w:tcW w:w="916" w:type="dxa"/>
          </w:tcPr>
          <w:p w:rsidR="006E6154" w:rsidRPr="002A42E8" w:rsidRDefault="006E6154" w:rsidP="006E6154">
            <w:pPr>
              <w:autoSpaceDE w:val="0"/>
              <w:autoSpaceDN w:val="0"/>
              <w:adjustRightInd w:val="0"/>
              <w:rPr>
                <w:rFonts w:cstheme="minorHAnsi"/>
                <w:color w:val="000000"/>
                <w:sz w:val="20"/>
                <w:szCs w:val="20"/>
              </w:rPr>
            </w:pPr>
          </w:p>
        </w:tc>
      </w:tr>
      <w:tr w:rsidR="002A42E8" w:rsidRPr="002A42E8" w:rsidTr="002A42E8">
        <w:tc>
          <w:tcPr>
            <w:tcW w:w="9016" w:type="dxa"/>
            <w:gridSpan w:val="2"/>
          </w:tcPr>
          <w:p w:rsidR="003B3224" w:rsidRDefault="003B3224" w:rsidP="009553FC">
            <w:pPr>
              <w:autoSpaceDE w:val="0"/>
              <w:autoSpaceDN w:val="0"/>
              <w:adjustRightInd w:val="0"/>
              <w:rPr>
                <w:rFonts w:cstheme="minorHAnsi"/>
                <w:color w:val="000000"/>
                <w:sz w:val="14"/>
                <w:szCs w:val="14"/>
              </w:rPr>
            </w:pPr>
          </w:p>
          <w:p w:rsidR="00A14BE1" w:rsidRPr="002A42E8" w:rsidRDefault="00A14BE1" w:rsidP="009553FC">
            <w:pPr>
              <w:autoSpaceDE w:val="0"/>
              <w:autoSpaceDN w:val="0"/>
              <w:adjustRightInd w:val="0"/>
              <w:rPr>
                <w:rFonts w:cstheme="minorHAnsi"/>
                <w:color w:val="000000"/>
                <w:sz w:val="14"/>
                <w:szCs w:val="14"/>
              </w:rPr>
            </w:pPr>
          </w:p>
        </w:tc>
      </w:tr>
      <w:tr w:rsidR="002A42E8" w:rsidRPr="002A42E8" w:rsidTr="003B3224">
        <w:trPr>
          <w:trHeight w:val="572"/>
        </w:trPr>
        <w:tc>
          <w:tcPr>
            <w:tcW w:w="9016" w:type="dxa"/>
            <w:gridSpan w:val="2"/>
            <w:tcBorders>
              <w:bottom w:val="single" w:sz="4" w:space="0" w:color="auto"/>
            </w:tcBorders>
          </w:tcPr>
          <w:p w:rsidR="002A42E8" w:rsidRPr="002A42E8" w:rsidRDefault="002A42E8" w:rsidP="009553FC">
            <w:pPr>
              <w:autoSpaceDE w:val="0"/>
              <w:autoSpaceDN w:val="0"/>
              <w:adjustRightInd w:val="0"/>
              <w:rPr>
                <w:rFonts w:cstheme="minorHAnsi"/>
                <w:bCs/>
                <w:color w:val="000000"/>
                <w:sz w:val="28"/>
                <w:szCs w:val="28"/>
              </w:rPr>
            </w:pPr>
            <w:r w:rsidRPr="002A42E8">
              <w:rPr>
                <w:rFonts w:cstheme="minorHAnsi"/>
                <w:bCs/>
                <w:color w:val="000000"/>
                <w:sz w:val="28"/>
                <w:szCs w:val="28"/>
              </w:rPr>
              <w:t>12 Further processes and techniques</w:t>
            </w:r>
          </w:p>
        </w:tc>
      </w:tr>
      <w:tr w:rsidR="003B3224" w:rsidRPr="002A42E8" w:rsidTr="00330212">
        <w:tc>
          <w:tcPr>
            <w:tcW w:w="9016" w:type="dxa"/>
            <w:gridSpan w:val="2"/>
          </w:tcPr>
          <w:p w:rsidR="003B3224" w:rsidRPr="003B3224" w:rsidRDefault="003B3224" w:rsidP="006E6154">
            <w:pPr>
              <w:autoSpaceDE w:val="0"/>
              <w:autoSpaceDN w:val="0"/>
              <w:adjustRightInd w:val="0"/>
              <w:rPr>
                <w:rFonts w:cstheme="minorHAnsi"/>
                <w:b/>
                <w:color w:val="000000"/>
                <w:sz w:val="18"/>
                <w:szCs w:val="18"/>
              </w:rPr>
            </w:pPr>
            <w:r w:rsidRPr="003B3224">
              <w:rPr>
                <w:rFonts w:cstheme="minorHAnsi"/>
                <w:b/>
                <w:color w:val="000000"/>
                <w:sz w:val="18"/>
                <w:szCs w:val="18"/>
              </w:rPr>
              <w:t>12.1 Strategies, techniques and approaches to explore, create and evaluate design ideas:</w:t>
            </w: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18"/>
                <w:szCs w:val="18"/>
              </w:rPr>
            </w:pPr>
            <w:r w:rsidRPr="002A42E8">
              <w:rPr>
                <w:rFonts w:cstheme="minorHAnsi"/>
                <w:color w:val="000000"/>
                <w:sz w:val="18"/>
                <w:szCs w:val="18"/>
              </w:rPr>
              <w:t>a) user-centred design:</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21491A" w:rsidRDefault="006E6154" w:rsidP="0021491A">
            <w:pPr>
              <w:pStyle w:val="ListParagraph"/>
              <w:numPr>
                <w:ilvl w:val="0"/>
                <w:numId w:val="4"/>
              </w:numPr>
              <w:autoSpaceDE w:val="0"/>
              <w:autoSpaceDN w:val="0"/>
              <w:adjustRightInd w:val="0"/>
              <w:rPr>
                <w:rFonts w:cstheme="minorHAnsi"/>
                <w:color w:val="000000"/>
                <w:sz w:val="18"/>
                <w:szCs w:val="18"/>
              </w:rPr>
            </w:pPr>
            <w:r w:rsidRPr="0021491A">
              <w:rPr>
                <w:rFonts w:cstheme="minorHAnsi"/>
                <w:color w:val="000000"/>
                <w:sz w:val="18"/>
                <w:szCs w:val="18"/>
              </w:rPr>
              <w:t>framework process</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21491A" w:rsidRDefault="006E6154" w:rsidP="0021491A">
            <w:pPr>
              <w:pStyle w:val="ListParagraph"/>
              <w:numPr>
                <w:ilvl w:val="0"/>
                <w:numId w:val="4"/>
              </w:numPr>
              <w:autoSpaceDE w:val="0"/>
              <w:autoSpaceDN w:val="0"/>
              <w:adjustRightInd w:val="0"/>
              <w:rPr>
                <w:rFonts w:cstheme="minorHAnsi"/>
                <w:color w:val="000000"/>
                <w:sz w:val="18"/>
                <w:szCs w:val="18"/>
              </w:rPr>
            </w:pPr>
            <w:r w:rsidRPr="0021491A">
              <w:rPr>
                <w:rFonts w:cstheme="minorHAnsi"/>
                <w:color w:val="000000"/>
                <w:sz w:val="18"/>
                <w:szCs w:val="18"/>
              </w:rPr>
              <w:t>problem solving</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21491A" w:rsidRDefault="006E6154" w:rsidP="0021491A">
            <w:pPr>
              <w:pStyle w:val="ListParagraph"/>
              <w:numPr>
                <w:ilvl w:val="0"/>
                <w:numId w:val="4"/>
              </w:numPr>
              <w:autoSpaceDE w:val="0"/>
              <w:autoSpaceDN w:val="0"/>
              <w:adjustRightInd w:val="0"/>
              <w:rPr>
                <w:rFonts w:cstheme="minorHAnsi"/>
                <w:color w:val="000000"/>
                <w:sz w:val="18"/>
                <w:szCs w:val="18"/>
              </w:rPr>
            </w:pPr>
            <w:r w:rsidRPr="0021491A">
              <w:rPr>
                <w:rFonts w:cstheme="minorHAnsi"/>
                <w:color w:val="000000"/>
                <w:sz w:val="18"/>
                <w:szCs w:val="18"/>
              </w:rPr>
              <w:t>user needs, wants and values</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21491A" w:rsidRDefault="006E6154" w:rsidP="0021491A">
            <w:pPr>
              <w:pStyle w:val="ListParagraph"/>
              <w:numPr>
                <w:ilvl w:val="0"/>
                <w:numId w:val="4"/>
              </w:numPr>
              <w:autoSpaceDE w:val="0"/>
              <w:autoSpaceDN w:val="0"/>
              <w:adjustRightInd w:val="0"/>
              <w:rPr>
                <w:rFonts w:cstheme="minorHAnsi"/>
                <w:color w:val="000000"/>
                <w:sz w:val="18"/>
                <w:szCs w:val="18"/>
              </w:rPr>
            </w:pPr>
            <w:bookmarkStart w:id="0" w:name="_GoBack"/>
            <w:bookmarkEnd w:id="0"/>
            <w:r w:rsidRPr="0021491A">
              <w:rPr>
                <w:rFonts w:cstheme="minorHAnsi"/>
                <w:color w:val="000000"/>
                <w:sz w:val="18"/>
                <w:szCs w:val="18"/>
              </w:rPr>
              <w:t>limitations of end user consideration</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18"/>
                <w:szCs w:val="18"/>
              </w:rPr>
            </w:pPr>
            <w:r w:rsidRPr="002A42E8">
              <w:rPr>
                <w:rFonts w:cstheme="minorHAnsi"/>
                <w:color w:val="000000"/>
                <w:sz w:val="18"/>
                <w:szCs w:val="18"/>
              </w:rPr>
              <w:t>b) circular economy – biologically-based systems and an understanding of how waste and pollution can be eliminated</w:t>
            </w:r>
          </w:p>
        </w:tc>
        <w:tc>
          <w:tcPr>
            <w:tcW w:w="916" w:type="dxa"/>
          </w:tcPr>
          <w:p w:rsidR="006E6154" w:rsidRPr="002A42E8" w:rsidRDefault="006E6154" w:rsidP="009553FC">
            <w:pPr>
              <w:autoSpaceDE w:val="0"/>
              <w:autoSpaceDN w:val="0"/>
              <w:adjustRightInd w:val="0"/>
              <w:rPr>
                <w:rFonts w:cstheme="minorHAnsi"/>
                <w:color w:val="000000"/>
                <w:sz w:val="18"/>
                <w:szCs w:val="18"/>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18"/>
                <w:szCs w:val="18"/>
              </w:rPr>
            </w:pPr>
            <w:r w:rsidRPr="002A42E8">
              <w:rPr>
                <w:rFonts w:cstheme="minorHAnsi"/>
                <w:color w:val="000000"/>
                <w:sz w:val="18"/>
                <w:szCs w:val="18"/>
              </w:rPr>
              <w:t>c) systems thinking – the influence of systems on commercial activity to enable all elements of a manufacturing enterprise to work together.</w:t>
            </w:r>
          </w:p>
        </w:tc>
        <w:tc>
          <w:tcPr>
            <w:tcW w:w="916" w:type="dxa"/>
          </w:tcPr>
          <w:p w:rsidR="006E6154" w:rsidRPr="002A42E8" w:rsidRDefault="006E6154" w:rsidP="009553FC">
            <w:pPr>
              <w:autoSpaceDE w:val="0"/>
              <w:autoSpaceDN w:val="0"/>
              <w:adjustRightInd w:val="0"/>
              <w:rPr>
                <w:rFonts w:cstheme="minorHAnsi"/>
                <w:color w:val="000000"/>
                <w:sz w:val="18"/>
                <w:szCs w:val="18"/>
              </w:rPr>
            </w:pPr>
          </w:p>
        </w:tc>
      </w:tr>
      <w:tr w:rsidR="003B3224" w:rsidRPr="002A42E8" w:rsidTr="002174DA">
        <w:tc>
          <w:tcPr>
            <w:tcW w:w="9016" w:type="dxa"/>
            <w:gridSpan w:val="2"/>
          </w:tcPr>
          <w:p w:rsidR="003B3224" w:rsidRPr="003B3224" w:rsidRDefault="003B3224" w:rsidP="009553FC">
            <w:pPr>
              <w:autoSpaceDE w:val="0"/>
              <w:autoSpaceDN w:val="0"/>
              <w:adjustRightInd w:val="0"/>
              <w:rPr>
                <w:rFonts w:cstheme="minorHAnsi"/>
                <w:b/>
                <w:color w:val="000000"/>
                <w:sz w:val="18"/>
                <w:szCs w:val="18"/>
              </w:rPr>
            </w:pPr>
            <w:r w:rsidRPr="003B3224">
              <w:rPr>
                <w:rFonts w:cstheme="minorHAnsi"/>
                <w:b/>
                <w:color w:val="000000"/>
                <w:sz w:val="18"/>
                <w:szCs w:val="18"/>
              </w:rPr>
              <w:t>12.2 Applications, characteristics, advantages and disadvantages of the following project management strategies:</w:t>
            </w: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18"/>
                <w:szCs w:val="18"/>
              </w:rPr>
            </w:pPr>
            <w:r w:rsidRPr="002A42E8">
              <w:rPr>
                <w:rFonts w:cstheme="minorHAnsi"/>
                <w:color w:val="000000"/>
                <w:sz w:val="18"/>
                <w:szCs w:val="18"/>
              </w:rPr>
              <w:t>a) critical path analysis – the handling of complex and time sensitive operations</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18"/>
                <w:szCs w:val="18"/>
              </w:rPr>
            </w:pPr>
            <w:r w:rsidRPr="002A42E8">
              <w:rPr>
                <w:rFonts w:cstheme="minorHAnsi"/>
                <w:color w:val="000000"/>
                <w:sz w:val="18"/>
                <w:szCs w:val="18"/>
              </w:rPr>
              <w:t>b) scrum – how flexible, holistic product development is achieved</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2A42E8" w:rsidRDefault="006E6154" w:rsidP="009553FC">
            <w:pPr>
              <w:autoSpaceDE w:val="0"/>
              <w:autoSpaceDN w:val="0"/>
              <w:adjustRightInd w:val="0"/>
              <w:rPr>
                <w:rFonts w:cstheme="minorHAnsi"/>
                <w:color w:val="000000"/>
                <w:sz w:val="18"/>
                <w:szCs w:val="18"/>
              </w:rPr>
            </w:pPr>
            <w:r w:rsidRPr="002A42E8">
              <w:rPr>
                <w:rFonts w:cstheme="minorHAnsi"/>
                <w:color w:val="000000"/>
                <w:sz w:val="18"/>
                <w:szCs w:val="18"/>
              </w:rPr>
              <w:t>c) Six Sigma – the improvement of output quality of a process by identifying and removing the causes of defects and setting value targets of:</w:t>
            </w:r>
          </w:p>
        </w:tc>
        <w:tc>
          <w:tcPr>
            <w:tcW w:w="916" w:type="dxa"/>
          </w:tcPr>
          <w:p w:rsidR="006E6154" w:rsidRPr="002A42E8" w:rsidRDefault="006E6154" w:rsidP="009553FC">
            <w:pPr>
              <w:autoSpaceDE w:val="0"/>
              <w:autoSpaceDN w:val="0"/>
              <w:adjustRightInd w:val="0"/>
              <w:rPr>
                <w:rFonts w:cstheme="minorHAnsi"/>
                <w:color w:val="000000"/>
                <w:sz w:val="18"/>
                <w:szCs w:val="18"/>
              </w:rPr>
            </w:pPr>
          </w:p>
        </w:tc>
      </w:tr>
      <w:tr w:rsidR="006E6154" w:rsidRPr="002A42E8" w:rsidTr="003B3224">
        <w:tc>
          <w:tcPr>
            <w:tcW w:w="8100" w:type="dxa"/>
          </w:tcPr>
          <w:p w:rsidR="006E6154" w:rsidRPr="00D62D17" w:rsidRDefault="006E6154" w:rsidP="00D62D17">
            <w:pPr>
              <w:pStyle w:val="ListParagraph"/>
              <w:numPr>
                <w:ilvl w:val="0"/>
                <w:numId w:val="1"/>
              </w:numPr>
              <w:autoSpaceDE w:val="0"/>
              <w:autoSpaceDN w:val="0"/>
              <w:adjustRightInd w:val="0"/>
              <w:rPr>
                <w:rFonts w:cstheme="minorHAnsi"/>
                <w:color w:val="000000"/>
                <w:sz w:val="18"/>
                <w:szCs w:val="18"/>
              </w:rPr>
            </w:pPr>
            <w:r w:rsidRPr="00D62D17">
              <w:rPr>
                <w:rFonts w:cstheme="minorHAnsi"/>
                <w:color w:val="000000"/>
                <w:sz w:val="18"/>
                <w:szCs w:val="18"/>
              </w:rPr>
              <w:t>reduce process cycle time</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D62D17" w:rsidRDefault="006E6154" w:rsidP="00D62D17">
            <w:pPr>
              <w:pStyle w:val="ListParagraph"/>
              <w:numPr>
                <w:ilvl w:val="0"/>
                <w:numId w:val="1"/>
              </w:numPr>
              <w:autoSpaceDE w:val="0"/>
              <w:autoSpaceDN w:val="0"/>
              <w:adjustRightInd w:val="0"/>
              <w:rPr>
                <w:rFonts w:cstheme="minorHAnsi"/>
                <w:color w:val="000000"/>
                <w:sz w:val="18"/>
                <w:szCs w:val="18"/>
              </w:rPr>
            </w:pPr>
            <w:r w:rsidRPr="00D62D17">
              <w:rPr>
                <w:rFonts w:cstheme="minorHAnsi"/>
                <w:color w:val="000000"/>
                <w:sz w:val="18"/>
                <w:szCs w:val="18"/>
              </w:rPr>
              <w:t>reduce pollution</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D62D17" w:rsidRDefault="006E6154" w:rsidP="00D62D17">
            <w:pPr>
              <w:pStyle w:val="ListParagraph"/>
              <w:numPr>
                <w:ilvl w:val="0"/>
                <w:numId w:val="1"/>
              </w:numPr>
              <w:autoSpaceDE w:val="0"/>
              <w:autoSpaceDN w:val="0"/>
              <w:adjustRightInd w:val="0"/>
              <w:rPr>
                <w:rFonts w:cstheme="minorHAnsi"/>
                <w:color w:val="000000"/>
                <w:sz w:val="18"/>
                <w:szCs w:val="18"/>
              </w:rPr>
            </w:pPr>
            <w:r w:rsidRPr="00D62D17">
              <w:rPr>
                <w:rFonts w:cstheme="minorHAnsi"/>
                <w:color w:val="000000"/>
                <w:sz w:val="18"/>
                <w:szCs w:val="18"/>
              </w:rPr>
              <w:t>reduce costs</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D62D17" w:rsidRDefault="006E6154" w:rsidP="00D62D17">
            <w:pPr>
              <w:pStyle w:val="ListParagraph"/>
              <w:numPr>
                <w:ilvl w:val="0"/>
                <w:numId w:val="1"/>
              </w:numPr>
              <w:autoSpaceDE w:val="0"/>
              <w:autoSpaceDN w:val="0"/>
              <w:adjustRightInd w:val="0"/>
              <w:rPr>
                <w:rFonts w:cstheme="minorHAnsi"/>
                <w:color w:val="000000"/>
                <w:sz w:val="18"/>
                <w:szCs w:val="18"/>
              </w:rPr>
            </w:pPr>
            <w:r w:rsidRPr="00D62D17">
              <w:rPr>
                <w:rFonts w:cstheme="minorHAnsi"/>
                <w:color w:val="000000"/>
                <w:sz w:val="18"/>
                <w:szCs w:val="18"/>
              </w:rPr>
              <w:t>increase customer satisfaction</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6E6154" w:rsidRPr="002A42E8" w:rsidTr="003B3224">
        <w:tc>
          <w:tcPr>
            <w:tcW w:w="8100" w:type="dxa"/>
          </w:tcPr>
          <w:p w:rsidR="006E6154" w:rsidRPr="00D62D17" w:rsidRDefault="006E6154" w:rsidP="00D62D17">
            <w:pPr>
              <w:pStyle w:val="ListParagraph"/>
              <w:numPr>
                <w:ilvl w:val="0"/>
                <w:numId w:val="1"/>
              </w:numPr>
              <w:autoSpaceDE w:val="0"/>
              <w:autoSpaceDN w:val="0"/>
              <w:adjustRightInd w:val="0"/>
              <w:rPr>
                <w:rFonts w:cstheme="minorHAnsi"/>
                <w:color w:val="000000"/>
                <w:sz w:val="18"/>
                <w:szCs w:val="18"/>
              </w:rPr>
            </w:pPr>
            <w:r w:rsidRPr="00D62D17">
              <w:rPr>
                <w:rFonts w:cstheme="minorHAnsi"/>
                <w:color w:val="000000"/>
                <w:sz w:val="18"/>
                <w:szCs w:val="18"/>
              </w:rPr>
              <w:t>increase profits.</w:t>
            </w:r>
          </w:p>
        </w:tc>
        <w:tc>
          <w:tcPr>
            <w:tcW w:w="916" w:type="dxa"/>
          </w:tcPr>
          <w:p w:rsidR="006E6154" w:rsidRPr="002A42E8" w:rsidRDefault="006E6154" w:rsidP="006E6154">
            <w:pPr>
              <w:autoSpaceDE w:val="0"/>
              <w:autoSpaceDN w:val="0"/>
              <w:adjustRightInd w:val="0"/>
              <w:rPr>
                <w:rFonts w:cstheme="minorHAnsi"/>
                <w:color w:val="000000"/>
                <w:sz w:val="18"/>
                <w:szCs w:val="18"/>
              </w:rPr>
            </w:pPr>
          </w:p>
        </w:tc>
      </w:tr>
      <w:tr w:rsidR="003B3224" w:rsidRPr="002A42E8" w:rsidTr="00572F09">
        <w:tc>
          <w:tcPr>
            <w:tcW w:w="9016" w:type="dxa"/>
            <w:gridSpan w:val="2"/>
          </w:tcPr>
          <w:p w:rsidR="003B3224" w:rsidRPr="003B3224" w:rsidRDefault="003B3224" w:rsidP="009553FC">
            <w:pPr>
              <w:autoSpaceDE w:val="0"/>
              <w:autoSpaceDN w:val="0"/>
              <w:adjustRightInd w:val="0"/>
              <w:rPr>
                <w:rFonts w:cstheme="minorHAnsi"/>
                <w:b/>
                <w:color w:val="000000"/>
                <w:sz w:val="18"/>
                <w:szCs w:val="18"/>
              </w:rPr>
            </w:pPr>
            <w:r w:rsidRPr="003B3224">
              <w:rPr>
                <w:rFonts w:cstheme="minorHAnsi"/>
                <w:b/>
                <w:color w:val="000000"/>
                <w:sz w:val="18"/>
                <w:szCs w:val="18"/>
              </w:rPr>
              <w:t>12.3 The cost, sales, profit and market implications to the designer and manufacturer of the stages of a product’s life cycle:</w:t>
            </w:r>
          </w:p>
        </w:tc>
      </w:tr>
      <w:tr w:rsidR="006E6154" w:rsidRPr="002A42E8" w:rsidTr="003B3224">
        <w:tc>
          <w:tcPr>
            <w:tcW w:w="8100" w:type="dxa"/>
          </w:tcPr>
          <w:p w:rsidR="006E6154" w:rsidRPr="00D62D17" w:rsidRDefault="006E6154" w:rsidP="00D62D17">
            <w:pPr>
              <w:pStyle w:val="ListParagraph"/>
              <w:numPr>
                <w:ilvl w:val="0"/>
                <w:numId w:val="3"/>
              </w:numPr>
              <w:autoSpaceDE w:val="0"/>
              <w:autoSpaceDN w:val="0"/>
              <w:adjustRightInd w:val="0"/>
              <w:rPr>
                <w:rFonts w:cstheme="minorHAnsi"/>
                <w:color w:val="000000"/>
                <w:sz w:val="18"/>
                <w:szCs w:val="18"/>
              </w:rPr>
            </w:pPr>
            <w:r w:rsidRPr="00D62D17">
              <w:rPr>
                <w:rFonts w:cstheme="minorHAnsi"/>
                <w:color w:val="000000"/>
                <w:sz w:val="18"/>
                <w:szCs w:val="18"/>
              </w:rPr>
              <w:t>Introduction Stage</w:t>
            </w:r>
          </w:p>
        </w:tc>
        <w:tc>
          <w:tcPr>
            <w:tcW w:w="916" w:type="dxa"/>
          </w:tcPr>
          <w:p w:rsidR="006E6154" w:rsidRPr="00D62D17" w:rsidRDefault="006E6154" w:rsidP="00D62D17">
            <w:pPr>
              <w:autoSpaceDE w:val="0"/>
              <w:autoSpaceDN w:val="0"/>
              <w:adjustRightInd w:val="0"/>
              <w:rPr>
                <w:rFonts w:cstheme="minorHAnsi"/>
                <w:color w:val="000000"/>
                <w:sz w:val="18"/>
                <w:szCs w:val="18"/>
              </w:rPr>
            </w:pPr>
          </w:p>
        </w:tc>
      </w:tr>
      <w:tr w:rsidR="006E6154" w:rsidRPr="002A42E8" w:rsidTr="003B3224">
        <w:tc>
          <w:tcPr>
            <w:tcW w:w="8100" w:type="dxa"/>
          </w:tcPr>
          <w:p w:rsidR="006E6154" w:rsidRPr="00D62D17" w:rsidRDefault="006E6154" w:rsidP="00D62D17">
            <w:pPr>
              <w:pStyle w:val="ListParagraph"/>
              <w:numPr>
                <w:ilvl w:val="0"/>
                <w:numId w:val="3"/>
              </w:numPr>
              <w:autoSpaceDE w:val="0"/>
              <w:autoSpaceDN w:val="0"/>
              <w:adjustRightInd w:val="0"/>
              <w:rPr>
                <w:rFonts w:cstheme="minorHAnsi"/>
                <w:color w:val="000000"/>
                <w:sz w:val="18"/>
                <w:szCs w:val="18"/>
              </w:rPr>
            </w:pPr>
            <w:r w:rsidRPr="00D62D17">
              <w:rPr>
                <w:rFonts w:cstheme="minorHAnsi"/>
                <w:color w:val="000000"/>
                <w:sz w:val="18"/>
                <w:szCs w:val="18"/>
              </w:rPr>
              <w:t>Growth Stage</w:t>
            </w:r>
          </w:p>
        </w:tc>
        <w:tc>
          <w:tcPr>
            <w:tcW w:w="916" w:type="dxa"/>
          </w:tcPr>
          <w:p w:rsidR="006E6154" w:rsidRPr="00D62D17" w:rsidRDefault="006E6154" w:rsidP="00D62D17">
            <w:pPr>
              <w:autoSpaceDE w:val="0"/>
              <w:autoSpaceDN w:val="0"/>
              <w:adjustRightInd w:val="0"/>
              <w:rPr>
                <w:rFonts w:cstheme="minorHAnsi"/>
                <w:color w:val="000000"/>
                <w:sz w:val="18"/>
                <w:szCs w:val="18"/>
              </w:rPr>
            </w:pPr>
          </w:p>
        </w:tc>
      </w:tr>
      <w:tr w:rsidR="006E6154" w:rsidRPr="00D62D17" w:rsidTr="009473D7">
        <w:trPr>
          <w:trHeight w:val="150"/>
        </w:trPr>
        <w:tc>
          <w:tcPr>
            <w:tcW w:w="8100" w:type="dxa"/>
          </w:tcPr>
          <w:p w:rsidR="009473D7" w:rsidRPr="00D62D17" w:rsidRDefault="006E6154" w:rsidP="00D62D17">
            <w:pPr>
              <w:pStyle w:val="ListParagraph"/>
              <w:numPr>
                <w:ilvl w:val="0"/>
                <w:numId w:val="3"/>
              </w:numPr>
              <w:autoSpaceDE w:val="0"/>
              <w:autoSpaceDN w:val="0"/>
              <w:adjustRightInd w:val="0"/>
              <w:rPr>
                <w:rFonts w:cstheme="minorHAnsi"/>
                <w:color w:val="000000"/>
                <w:sz w:val="18"/>
                <w:szCs w:val="18"/>
              </w:rPr>
            </w:pPr>
            <w:r w:rsidRPr="00D62D17">
              <w:rPr>
                <w:rFonts w:cstheme="minorHAnsi"/>
                <w:color w:val="000000"/>
                <w:sz w:val="18"/>
                <w:szCs w:val="18"/>
              </w:rPr>
              <w:t>Maturity Stage</w:t>
            </w:r>
          </w:p>
        </w:tc>
        <w:tc>
          <w:tcPr>
            <w:tcW w:w="916" w:type="dxa"/>
          </w:tcPr>
          <w:p w:rsidR="006E6154" w:rsidRPr="00D62D17" w:rsidRDefault="006E6154" w:rsidP="00D62D17">
            <w:pPr>
              <w:autoSpaceDE w:val="0"/>
              <w:autoSpaceDN w:val="0"/>
              <w:adjustRightInd w:val="0"/>
              <w:rPr>
                <w:rFonts w:cstheme="minorHAnsi"/>
                <w:color w:val="000000"/>
                <w:sz w:val="18"/>
                <w:szCs w:val="18"/>
              </w:rPr>
            </w:pPr>
          </w:p>
        </w:tc>
      </w:tr>
      <w:tr w:rsidR="009473D7" w:rsidRPr="00D62D17" w:rsidTr="009473D7">
        <w:trPr>
          <w:trHeight w:val="106"/>
        </w:trPr>
        <w:tc>
          <w:tcPr>
            <w:tcW w:w="8100" w:type="dxa"/>
          </w:tcPr>
          <w:p w:rsidR="009473D7" w:rsidRPr="00D62D17" w:rsidRDefault="009473D7" w:rsidP="009473D7">
            <w:pPr>
              <w:pStyle w:val="ListParagraph"/>
              <w:numPr>
                <w:ilvl w:val="0"/>
                <w:numId w:val="3"/>
              </w:numPr>
              <w:autoSpaceDE w:val="0"/>
              <w:autoSpaceDN w:val="0"/>
              <w:adjustRightInd w:val="0"/>
              <w:rPr>
                <w:rFonts w:cstheme="minorHAnsi"/>
                <w:color w:val="000000"/>
                <w:sz w:val="18"/>
                <w:szCs w:val="18"/>
              </w:rPr>
            </w:pPr>
            <w:r w:rsidRPr="009473D7">
              <w:rPr>
                <w:rFonts w:cstheme="minorHAnsi"/>
                <w:color w:val="000000"/>
                <w:sz w:val="18"/>
                <w:szCs w:val="18"/>
              </w:rPr>
              <w:t>Decline Stage.</w:t>
            </w:r>
          </w:p>
        </w:tc>
        <w:tc>
          <w:tcPr>
            <w:tcW w:w="916" w:type="dxa"/>
          </w:tcPr>
          <w:p w:rsidR="009473D7" w:rsidRPr="00D62D17" w:rsidRDefault="009473D7" w:rsidP="00D62D17">
            <w:pPr>
              <w:autoSpaceDE w:val="0"/>
              <w:autoSpaceDN w:val="0"/>
              <w:adjustRightInd w:val="0"/>
              <w:rPr>
                <w:rFonts w:cstheme="minorHAnsi"/>
                <w:color w:val="000000"/>
                <w:sz w:val="18"/>
                <w:szCs w:val="18"/>
              </w:rPr>
            </w:pPr>
          </w:p>
        </w:tc>
      </w:tr>
    </w:tbl>
    <w:p w:rsidR="00775DC8" w:rsidRPr="00D62D17" w:rsidRDefault="00775DC8" w:rsidP="00D62D17">
      <w:pPr>
        <w:rPr>
          <w:rFonts w:cstheme="minorHAnsi"/>
        </w:rPr>
      </w:pPr>
    </w:p>
    <w:sectPr w:rsidR="00775DC8" w:rsidRPr="00D62D17" w:rsidSect="006E6154">
      <w:headerReference w:type="default" r:id="rId8"/>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C8" w:rsidRDefault="00775DC8" w:rsidP="00775DC8">
      <w:pPr>
        <w:spacing w:after="0" w:line="240" w:lineRule="auto"/>
      </w:pPr>
      <w:r>
        <w:separator/>
      </w:r>
    </w:p>
  </w:endnote>
  <w:endnote w:type="continuationSeparator" w:id="0">
    <w:p w:rsidR="00775DC8" w:rsidRDefault="00775DC8" w:rsidP="0077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92897"/>
      <w:docPartObj>
        <w:docPartGallery w:val="Page Numbers (Bottom of Page)"/>
        <w:docPartUnique/>
      </w:docPartObj>
    </w:sdtPr>
    <w:sdtEndPr>
      <w:rPr>
        <w:noProof/>
      </w:rPr>
    </w:sdtEndPr>
    <w:sdtContent>
      <w:p w:rsidR="00775DC8" w:rsidRDefault="00775DC8">
        <w:pPr>
          <w:pStyle w:val="Footer"/>
          <w:jc w:val="center"/>
        </w:pPr>
        <w:r>
          <w:fldChar w:fldCharType="begin"/>
        </w:r>
        <w:r>
          <w:instrText xml:space="preserve"> PAGE   \* MERGEFORMAT </w:instrText>
        </w:r>
        <w:r>
          <w:fldChar w:fldCharType="separate"/>
        </w:r>
        <w:r w:rsidR="0021491A">
          <w:rPr>
            <w:noProof/>
          </w:rPr>
          <w:t>6</w:t>
        </w:r>
        <w:r>
          <w:rPr>
            <w:noProof/>
          </w:rPr>
          <w:fldChar w:fldCharType="end"/>
        </w:r>
      </w:p>
    </w:sdtContent>
  </w:sdt>
  <w:p w:rsidR="00775DC8" w:rsidRDefault="00775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C8" w:rsidRDefault="00775DC8" w:rsidP="00775DC8">
      <w:pPr>
        <w:spacing w:after="0" w:line="240" w:lineRule="auto"/>
      </w:pPr>
      <w:r>
        <w:separator/>
      </w:r>
    </w:p>
  </w:footnote>
  <w:footnote w:type="continuationSeparator" w:id="0">
    <w:p w:rsidR="00775DC8" w:rsidRDefault="00775DC8" w:rsidP="0077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C8" w:rsidRDefault="00775DC8">
    <w:pPr>
      <w:pStyle w:val="Header"/>
    </w:pPr>
    <w:r>
      <w:t xml:space="preserve">A Level Design &amp; Technology  </w:t>
    </w:r>
    <w:r>
      <w:tab/>
    </w:r>
    <w:r>
      <w:tab/>
      <w:t xml:space="preserve">  Component 1 - Principles of Design &amp; Technology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143"/>
    <w:multiLevelType w:val="hybridMultilevel"/>
    <w:tmpl w:val="88B6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137D2"/>
    <w:multiLevelType w:val="hybridMultilevel"/>
    <w:tmpl w:val="D73A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03F55"/>
    <w:multiLevelType w:val="hybridMultilevel"/>
    <w:tmpl w:val="BDC8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A4602"/>
    <w:multiLevelType w:val="hybridMultilevel"/>
    <w:tmpl w:val="15EE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C8"/>
    <w:rsid w:val="0007462D"/>
    <w:rsid w:val="001E22B3"/>
    <w:rsid w:val="0021491A"/>
    <w:rsid w:val="002A42E8"/>
    <w:rsid w:val="003935E9"/>
    <w:rsid w:val="003B3224"/>
    <w:rsid w:val="00494E51"/>
    <w:rsid w:val="004D022A"/>
    <w:rsid w:val="00540180"/>
    <w:rsid w:val="0057138F"/>
    <w:rsid w:val="006E2BC3"/>
    <w:rsid w:val="006E6154"/>
    <w:rsid w:val="006F4CFB"/>
    <w:rsid w:val="00775DC8"/>
    <w:rsid w:val="00785BD1"/>
    <w:rsid w:val="00786787"/>
    <w:rsid w:val="008A239D"/>
    <w:rsid w:val="008D4758"/>
    <w:rsid w:val="009473D7"/>
    <w:rsid w:val="00955606"/>
    <w:rsid w:val="00970D59"/>
    <w:rsid w:val="009D0A27"/>
    <w:rsid w:val="00A14BE1"/>
    <w:rsid w:val="00C91D68"/>
    <w:rsid w:val="00D57C31"/>
    <w:rsid w:val="00D62D17"/>
    <w:rsid w:val="00DC231A"/>
    <w:rsid w:val="00F2475A"/>
    <w:rsid w:val="00F7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D96C"/>
  <w15:chartTrackingRefBased/>
  <w15:docId w15:val="{C050DBFF-B5B6-40AC-AF79-A6A948D1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C8"/>
  </w:style>
  <w:style w:type="paragraph" w:styleId="Footer">
    <w:name w:val="footer"/>
    <w:basedOn w:val="Normal"/>
    <w:link w:val="FooterChar"/>
    <w:uiPriority w:val="99"/>
    <w:unhideWhenUsed/>
    <w:rsid w:val="00775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C8"/>
  </w:style>
  <w:style w:type="table" w:styleId="TableGrid">
    <w:name w:val="Table Grid"/>
    <w:basedOn w:val="TableNormal"/>
    <w:uiPriority w:val="39"/>
    <w:rsid w:val="002A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F87E9-C13C-46C7-956C-88D21337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28ABD83B</Template>
  <TotalTime>35</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16</cp:revision>
  <dcterms:created xsi:type="dcterms:W3CDTF">2018-01-17T15:21:00Z</dcterms:created>
  <dcterms:modified xsi:type="dcterms:W3CDTF">2018-01-23T08:29:00Z</dcterms:modified>
</cp:coreProperties>
</file>